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s>
        <w:spacing w:line="360" w:lineRule="auto"/>
        <w:rPr>
          <w:rFonts w:eastAsia="楷体_GB2312"/>
          <w:bCs/>
          <w:sz w:val="30"/>
        </w:rPr>
      </w:pPr>
    </w:p>
    <w:p>
      <w:pPr>
        <w:tabs>
          <w:tab w:val="center" w:pos="4960"/>
        </w:tabs>
        <w:spacing w:line="360" w:lineRule="auto"/>
        <w:jc w:val="right"/>
        <w:rPr>
          <w:rFonts w:ascii="宋体" w:cs="黑体"/>
          <w:b/>
          <w:color w:val="FF0000"/>
          <w:sz w:val="32"/>
          <w:szCs w:val="32"/>
        </w:rPr>
      </w:pPr>
      <w:r>
        <w:rPr>
          <w:rFonts w:hint="eastAsia" w:ascii="宋体" w:hAnsi="宋体" w:cs="黑体"/>
          <w:b/>
          <w:color w:val="FF0000"/>
          <w:sz w:val="32"/>
          <w:szCs w:val="32"/>
        </w:rPr>
        <w:t>YDYS-2018-001号</w:t>
      </w:r>
    </w:p>
    <w:p>
      <w:pPr>
        <w:spacing w:line="360" w:lineRule="auto"/>
        <w:ind w:left="660"/>
        <w:rPr>
          <w:rFonts w:eastAsia="楷体_GB2312"/>
          <w:bCs/>
          <w:sz w:val="30"/>
        </w:rPr>
      </w:pPr>
    </w:p>
    <w:p>
      <w:pPr>
        <w:spacing w:line="360" w:lineRule="auto"/>
        <w:jc w:val="center"/>
        <w:rPr>
          <w:rFonts w:ascii="宋体" w:hAnsi="宋体"/>
          <w:b/>
          <w:sz w:val="44"/>
          <w:szCs w:val="44"/>
        </w:rPr>
      </w:pPr>
      <w:r>
        <w:rPr>
          <w:rFonts w:hint="eastAsia" w:ascii="宋体" w:hAnsi="宋体"/>
          <w:b/>
          <w:sz w:val="44"/>
          <w:szCs w:val="44"/>
        </w:rPr>
        <w:t>扬州大学学生食堂用冷冻制品采购项目</w:t>
      </w:r>
    </w:p>
    <w:p>
      <w:pPr>
        <w:spacing w:line="360" w:lineRule="auto"/>
        <w:jc w:val="center"/>
        <w:rPr>
          <w:rFonts w:ascii="宋体" w:hAnsi="宋体"/>
          <w:b/>
          <w:sz w:val="44"/>
          <w:szCs w:val="44"/>
        </w:rPr>
      </w:pPr>
      <w:r>
        <w:rPr>
          <w:rFonts w:hint="eastAsia" w:ascii="宋体" w:hAnsi="宋体"/>
          <w:b/>
          <w:sz w:val="44"/>
          <w:szCs w:val="44"/>
        </w:rPr>
        <w:t>招标文件</w:t>
      </w:r>
    </w:p>
    <w:p>
      <w:pPr>
        <w:spacing w:line="360" w:lineRule="auto"/>
        <w:jc w:val="center"/>
        <w:rPr>
          <w:rFonts w:ascii="宋体"/>
          <w:b/>
          <w:sz w:val="44"/>
          <w:szCs w:val="44"/>
        </w:rPr>
      </w:pPr>
    </w:p>
    <w:p>
      <w:pPr>
        <w:pStyle w:val="2"/>
      </w:pPr>
    </w:p>
    <w:p>
      <w:pPr>
        <w:spacing w:line="360" w:lineRule="auto"/>
        <w:jc w:val="center"/>
        <w:rPr>
          <w:rFonts w:eastAsia="华文中宋"/>
          <w:bCs/>
          <w:spacing w:val="20"/>
          <w:sz w:val="52"/>
          <w:szCs w:val="52"/>
        </w:rPr>
      </w:pPr>
      <w:r>
        <w:rPr>
          <w:sz w:val="36"/>
        </w:rPr>
        <w:drawing>
          <wp:inline distT="0" distB="0" distL="114300" distR="114300">
            <wp:extent cx="5267960" cy="3733165"/>
            <wp:effectExtent l="0" t="0" r="8890" b="635"/>
            <wp:docPr id="1" name="图片 1" descr="41f51d74f3b3cf4a4c9ebd768e2f8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f51d74f3b3cf4a4c9ebd768e2f8ce"/>
                    <pic:cNvPicPr>
                      <a:picLocks noChangeAspect="1"/>
                    </pic:cNvPicPr>
                  </pic:nvPicPr>
                  <pic:blipFill>
                    <a:blip r:embed="rId11"/>
                    <a:stretch>
                      <a:fillRect/>
                    </a:stretch>
                  </pic:blipFill>
                  <pic:spPr>
                    <a:xfrm>
                      <a:off x="0" y="0"/>
                      <a:ext cx="5267960" cy="3733165"/>
                    </a:xfrm>
                    <a:prstGeom prst="rect">
                      <a:avLst/>
                    </a:prstGeom>
                    <a:noFill/>
                    <a:ln w="9525">
                      <a:noFill/>
                    </a:ln>
                  </pic:spPr>
                </pic:pic>
              </a:graphicData>
            </a:graphic>
          </wp:inline>
        </w:drawing>
      </w:r>
    </w:p>
    <w:p>
      <w:pPr>
        <w:tabs>
          <w:tab w:val="left" w:pos="9921"/>
        </w:tabs>
        <w:spacing w:line="360" w:lineRule="auto"/>
        <w:rPr>
          <w:rFonts w:eastAsia="华文中宋"/>
          <w:bCs/>
          <w:sz w:val="30"/>
        </w:rPr>
      </w:pPr>
    </w:p>
    <w:p>
      <w:pPr>
        <w:tabs>
          <w:tab w:val="left" w:pos="9921"/>
        </w:tabs>
        <w:spacing w:line="360" w:lineRule="auto"/>
        <w:rPr>
          <w:rFonts w:eastAsia="华文中宋"/>
          <w:bCs/>
          <w:sz w:val="30"/>
        </w:rPr>
      </w:pPr>
    </w:p>
    <w:p>
      <w:pPr>
        <w:spacing w:line="360" w:lineRule="auto"/>
        <w:jc w:val="center"/>
        <w:rPr>
          <w:rFonts w:ascii="宋体"/>
          <w:b/>
          <w:bCs/>
          <w:w w:val="90"/>
          <w:kern w:val="0"/>
          <w:sz w:val="32"/>
          <w:szCs w:val="32"/>
        </w:rPr>
      </w:pPr>
      <w:r>
        <w:rPr>
          <w:rFonts w:hint="eastAsia" w:ascii="宋体" w:hAnsi="宋体"/>
          <w:b/>
          <w:bCs/>
          <w:w w:val="90"/>
          <w:kern w:val="0"/>
          <w:sz w:val="32"/>
          <w:szCs w:val="32"/>
        </w:rPr>
        <w:t>采购人：扬州大学后勤保障处饮食服务中心</w:t>
      </w:r>
    </w:p>
    <w:p>
      <w:pPr>
        <w:spacing w:line="360" w:lineRule="auto"/>
        <w:ind w:firstLine="2016" w:firstLineChars="700"/>
        <w:rPr>
          <w:rFonts w:ascii="宋体"/>
          <w:b/>
          <w:bCs/>
          <w:w w:val="90"/>
          <w:kern w:val="0"/>
          <w:sz w:val="32"/>
          <w:szCs w:val="32"/>
        </w:rPr>
      </w:pPr>
      <w:r>
        <w:rPr>
          <w:rFonts w:hint="eastAsia" w:ascii="宋体" w:hAnsi="宋体"/>
          <w:b/>
          <w:bCs/>
          <w:w w:val="90"/>
          <w:kern w:val="0"/>
          <w:sz w:val="32"/>
          <w:szCs w:val="32"/>
        </w:rPr>
        <w:t>发</w:t>
      </w:r>
      <w:r>
        <w:rPr>
          <w:rFonts w:ascii="宋体" w:hAnsi="宋体"/>
          <w:b/>
          <w:bCs/>
          <w:w w:val="90"/>
          <w:kern w:val="0"/>
          <w:sz w:val="32"/>
          <w:szCs w:val="32"/>
        </w:rPr>
        <w:t xml:space="preserve"> </w:t>
      </w:r>
      <w:r>
        <w:rPr>
          <w:rFonts w:hint="eastAsia" w:ascii="宋体" w:hAnsi="宋体"/>
          <w:b/>
          <w:bCs/>
          <w:w w:val="90"/>
          <w:kern w:val="0"/>
          <w:sz w:val="32"/>
          <w:szCs w:val="32"/>
        </w:rPr>
        <w:t>放</w:t>
      </w:r>
      <w:r>
        <w:rPr>
          <w:rFonts w:ascii="宋体" w:hAnsi="宋体"/>
          <w:b/>
          <w:bCs/>
          <w:w w:val="90"/>
          <w:kern w:val="0"/>
          <w:sz w:val="32"/>
          <w:szCs w:val="32"/>
        </w:rPr>
        <w:t xml:space="preserve"> </w:t>
      </w:r>
      <w:r>
        <w:rPr>
          <w:rFonts w:hint="eastAsia" w:ascii="宋体" w:hAnsi="宋体"/>
          <w:b/>
          <w:bCs/>
          <w:w w:val="90"/>
          <w:kern w:val="0"/>
          <w:sz w:val="32"/>
          <w:szCs w:val="32"/>
        </w:rPr>
        <w:t>日</w:t>
      </w:r>
      <w:r>
        <w:rPr>
          <w:rFonts w:ascii="宋体" w:hAnsi="宋体"/>
          <w:b/>
          <w:bCs/>
          <w:w w:val="90"/>
          <w:kern w:val="0"/>
          <w:sz w:val="32"/>
          <w:szCs w:val="32"/>
        </w:rPr>
        <w:t xml:space="preserve"> </w:t>
      </w:r>
      <w:r>
        <w:rPr>
          <w:rFonts w:hint="eastAsia" w:ascii="宋体" w:hAnsi="宋体"/>
          <w:b/>
          <w:bCs/>
          <w:w w:val="90"/>
          <w:kern w:val="0"/>
          <w:sz w:val="32"/>
          <w:szCs w:val="32"/>
        </w:rPr>
        <w:t>期：</w:t>
      </w:r>
      <w:bookmarkStart w:id="0" w:name="EB59c3faf64f2a4bd092a206fb1d0c3c03"/>
      <w:r>
        <w:rPr>
          <w:rFonts w:ascii="宋体" w:hAnsi="宋体"/>
          <w:b/>
          <w:bCs/>
          <w:color w:val="FF0000"/>
          <w:w w:val="90"/>
          <w:kern w:val="0"/>
          <w:sz w:val="32"/>
          <w:szCs w:val="32"/>
        </w:rPr>
        <w:t xml:space="preserve"> 2018</w:t>
      </w:r>
      <w:r>
        <w:rPr>
          <w:rFonts w:hint="eastAsia" w:ascii="宋体" w:hAnsi="宋体"/>
          <w:b/>
          <w:bCs/>
          <w:color w:val="FF0000"/>
          <w:w w:val="90"/>
          <w:kern w:val="0"/>
          <w:sz w:val="32"/>
          <w:szCs w:val="32"/>
        </w:rPr>
        <w:t>年</w:t>
      </w:r>
      <w:bookmarkEnd w:id="0"/>
      <w:r>
        <w:rPr>
          <w:rFonts w:hint="eastAsia" w:ascii="宋体" w:hAnsi="宋体"/>
          <w:b/>
          <w:bCs/>
          <w:color w:val="FF0000"/>
          <w:w w:val="90"/>
          <w:kern w:val="0"/>
          <w:sz w:val="32"/>
          <w:szCs w:val="32"/>
          <w:lang w:val="en-US" w:eastAsia="zh-CN"/>
        </w:rPr>
        <w:t>10</w:t>
      </w:r>
      <w:r>
        <w:rPr>
          <w:rFonts w:hint="eastAsia" w:ascii="宋体" w:hAnsi="宋体"/>
          <w:b/>
          <w:bCs/>
          <w:color w:val="FF0000"/>
          <w:w w:val="90"/>
          <w:kern w:val="0"/>
          <w:sz w:val="32"/>
          <w:szCs w:val="32"/>
        </w:rPr>
        <w:t>月</w:t>
      </w:r>
      <w:r>
        <w:rPr>
          <w:rFonts w:hint="eastAsia" w:ascii="宋体" w:hAnsi="宋体"/>
          <w:b/>
          <w:bCs/>
          <w:color w:val="FF0000"/>
          <w:w w:val="90"/>
          <w:kern w:val="0"/>
          <w:sz w:val="32"/>
          <w:szCs w:val="32"/>
          <w:lang w:val="en-US" w:eastAsia="zh-CN"/>
        </w:rPr>
        <w:t>19</w:t>
      </w:r>
      <w:r>
        <w:rPr>
          <w:rFonts w:hint="eastAsia" w:ascii="宋体" w:hAnsi="宋体"/>
          <w:b/>
          <w:bCs/>
          <w:color w:val="FF0000"/>
          <w:w w:val="90"/>
          <w:kern w:val="0"/>
          <w:sz w:val="32"/>
          <w:szCs w:val="32"/>
        </w:rPr>
        <w:t>日</w:t>
      </w:r>
    </w:p>
    <w:p>
      <w:pPr>
        <w:spacing w:line="360" w:lineRule="auto"/>
        <w:jc w:val="center"/>
        <w:rPr>
          <w:rFonts w:eastAsia="华文中宋"/>
          <w:bCs/>
          <w:sz w:val="32"/>
        </w:rPr>
      </w:pPr>
    </w:p>
    <w:p>
      <w:pPr>
        <w:spacing w:line="360" w:lineRule="auto"/>
        <w:rPr>
          <w:rFonts w:eastAsia="华文中宋"/>
          <w:bCs/>
          <w:sz w:val="30"/>
        </w:rPr>
      </w:pPr>
    </w:p>
    <w:p>
      <w:pPr>
        <w:tabs>
          <w:tab w:val="center" w:pos="4762"/>
          <w:tab w:val="left" w:pos="7770"/>
        </w:tabs>
        <w:spacing w:line="360" w:lineRule="auto"/>
        <w:jc w:val="center"/>
        <w:rPr>
          <w:rFonts w:eastAsia="黑体"/>
          <w:bCs/>
          <w:sz w:val="28"/>
          <w:szCs w:val="28"/>
        </w:rPr>
      </w:pPr>
      <w:bookmarkStart w:id="1" w:name="报价方须知前附表"/>
      <w:bookmarkEnd w:id="1"/>
      <w:bookmarkStart w:id="2" w:name="二．报价方须知"/>
      <w:bookmarkEnd w:id="2"/>
      <w:r>
        <w:rPr>
          <w:rFonts w:eastAsia="黑体"/>
          <w:bCs/>
          <w:sz w:val="28"/>
          <w:szCs w:val="28"/>
        </w:rPr>
        <w:br w:type="page"/>
      </w:r>
      <w:bookmarkStart w:id="3" w:name="_GoBack"/>
      <w:r>
        <w:rPr>
          <w:rFonts w:hint="eastAsia" w:eastAsia="黑体"/>
          <w:bCs/>
          <w:sz w:val="28"/>
          <w:szCs w:val="28"/>
        </w:rPr>
        <w:t>第一章</w:t>
      </w:r>
      <w:r>
        <w:rPr>
          <w:rFonts w:eastAsia="黑体"/>
          <w:bCs/>
          <w:sz w:val="28"/>
          <w:szCs w:val="28"/>
        </w:rPr>
        <w:t xml:space="preserve"> </w:t>
      </w:r>
      <w:r>
        <w:rPr>
          <w:rFonts w:hint="eastAsia" w:eastAsia="黑体"/>
          <w:bCs/>
          <w:sz w:val="28"/>
          <w:szCs w:val="28"/>
        </w:rPr>
        <w:t>报价邀请函</w:t>
      </w:r>
      <w:bookmarkEnd w:id="3"/>
    </w:p>
    <w:p>
      <w:pPr>
        <w:spacing w:line="360" w:lineRule="auto"/>
        <w:ind w:firstLine="420" w:firstLineChars="200"/>
        <w:rPr>
          <w:rFonts w:ascii="宋体"/>
          <w:bCs/>
          <w:szCs w:val="21"/>
        </w:rPr>
      </w:pPr>
      <w:r>
        <w:rPr>
          <w:rFonts w:hint="eastAsia" w:ascii="宋体" w:hAnsi="宋体"/>
          <w:bCs/>
          <w:szCs w:val="21"/>
        </w:rPr>
        <w:t>扬州大学后勤保障处饮食服务中心就食堂用冷冻制品采购项目进行招标采购，现欢迎符合相关条件的供应商参加。</w:t>
      </w:r>
    </w:p>
    <w:tbl>
      <w:tblPr>
        <w:tblStyle w:val="20"/>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9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9" w:type="dxa"/>
          </w:tcPr>
          <w:p>
            <w:pPr>
              <w:spacing w:line="360" w:lineRule="auto"/>
              <w:jc w:val="center"/>
              <w:rPr>
                <w:rFonts w:ascii="宋体"/>
                <w:bCs/>
                <w:szCs w:val="21"/>
              </w:rPr>
            </w:pPr>
            <w:r>
              <w:rPr>
                <w:rFonts w:hint="eastAsia" w:ascii="宋体" w:hAnsi="宋体"/>
                <w:bCs/>
                <w:szCs w:val="21"/>
              </w:rPr>
              <w:t>序号</w:t>
            </w:r>
          </w:p>
        </w:tc>
        <w:tc>
          <w:tcPr>
            <w:tcW w:w="9188" w:type="dxa"/>
          </w:tcPr>
          <w:p>
            <w:pPr>
              <w:spacing w:line="360" w:lineRule="auto"/>
              <w:jc w:val="center"/>
              <w:rPr>
                <w:rFonts w:ascii="宋体"/>
                <w:bCs/>
                <w:szCs w:val="21"/>
              </w:rPr>
            </w:pPr>
            <w:r>
              <w:rPr>
                <w:rFonts w:hint="eastAsia" w:ascii="宋体" w:hAnsi="宋体"/>
                <w:bCs/>
                <w:szCs w:val="21"/>
              </w:rPr>
              <w:t>内</w:t>
            </w:r>
            <w:r>
              <w:rPr>
                <w:rFonts w:ascii="宋体" w:hAnsi="宋体"/>
                <w:bCs/>
                <w:szCs w:val="21"/>
              </w:rPr>
              <w:t xml:space="preserve">    </w:t>
            </w:r>
            <w:r>
              <w:rPr>
                <w:rFonts w:hint="eastAsia" w:ascii="宋体" w:hAnsi="宋体"/>
                <w:bCs/>
                <w:szCs w:val="21"/>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019" w:type="dxa"/>
            <w:vAlign w:val="center"/>
          </w:tcPr>
          <w:p>
            <w:pPr>
              <w:spacing w:line="360" w:lineRule="auto"/>
              <w:jc w:val="center"/>
              <w:rPr>
                <w:rFonts w:ascii="宋体"/>
                <w:bCs/>
                <w:szCs w:val="21"/>
              </w:rPr>
            </w:pPr>
            <w:r>
              <w:rPr>
                <w:rFonts w:ascii="宋体" w:hAnsi="宋体"/>
                <w:bCs/>
                <w:szCs w:val="21"/>
              </w:rPr>
              <w:t>1</w:t>
            </w:r>
          </w:p>
        </w:tc>
        <w:tc>
          <w:tcPr>
            <w:tcW w:w="9188" w:type="dxa"/>
          </w:tcPr>
          <w:p>
            <w:pPr>
              <w:spacing w:line="360" w:lineRule="auto"/>
              <w:rPr>
                <w:rFonts w:ascii="宋体"/>
                <w:bCs/>
                <w:szCs w:val="21"/>
              </w:rPr>
            </w:pPr>
            <w:r>
              <w:rPr>
                <w:rFonts w:hint="eastAsia" w:ascii="宋体" w:hAnsi="宋体"/>
                <w:bCs/>
                <w:szCs w:val="21"/>
              </w:rPr>
              <w:t>项目名称：扬州大学学生食堂用冷冻制品采购项目</w:t>
            </w:r>
          </w:p>
          <w:p>
            <w:pPr>
              <w:spacing w:line="360" w:lineRule="auto"/>
              <w:rPr>
                <w:rFonts w:ascii="宋体"/>
                <w:bCs/>
                <w:szCs w:val="21"/>
              </w:rPr>
            </w:pPr>
            <w:r>
              <w:rPr>
                <w:rFonts w:hint="eastAsia" w:ascii="宋体" w:hAnsi="宋体"/>
                <w:bCs/>
                <w:szCs w:val="21"/>
              </w:rPr>
              <w:t>采购编号：</w:t>
            </w:r>
            <w:r>
              <w:rPr>
                <w:rFonts w:hint="eastAsia" w:ascii="宋体" w:hAnsi="宋体"/>
                <w:bCs/>
                <w:color w:val="FF0000"/>
                <w:szCs w:val="21"/>
              </w:rPr>
              <w:t>YDYS-2018-001号</w:t>
            </w:r>
            <w:r>
              <w:rPr>
                <w:rFonts w:ascii="宋体" w:hAnsi="宋体"/>
                <w:bCs/>
                <w:color w:val="FF0000"/>
                <w:szCs w:val="21"/>
              </w:rPr>
              <w:t xml:space="preserve"> </w:t>
            </w:r>
            <w:r>
              <w:rPr>
                <w:rFonts w:ascii="宋体" w:hAnsi="宋体"/>
                <w:bCs/>
                <w:szCs w:val="21"/>
              </w:rPr>
              <w:t xml:space="preserve">                                                        </w:t>
            </w:r>
          </w:p>
          <w:p>
            <w:pPr>
              <w:spacing w:line="360" w:lineRule="auto"/>
              <w:rPr>
                <w:rFonts w:ascii="宋体"/>
                <w:bCs/>
                <w:szCs w:val="21"/>
              </w:rPr>
            </w:pPr>
            <w:r>
              <w:rPr>
                <w:rFonts w:hint="eastAsia" w:ascii="宋体" w:hAnsi="宋体"/>
                <w:bCs/>
                <w:szCs w:val="21"/>
              </w:rPr>
              <w:t>采购人：扬州大学后勤保障处饮食服务中心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19" w:type="dxa"/>
            <w:vAlign w:val="center"/>
          </w:tcPr>
          <w:p>
            <w:pPr>
              <w:spacing w:line="360" w:lineRule="auto"/>
              <w:jc w:val="center"/>
              <w:rPr>
                <w:rFonts w:ascii="宋体"/>
                <w:bCs/>
                <w:szCs w:val="21"/>
              </w:rPr>
            </w:pPr>
            <w:r>
              <w:rPr>
                <w:rFonts w:ascii="宋体" w:hAnsi="宋体"/>
                <w:bCs/>
                <w:szCs w:val="21"/>
              </w:rPr>
              <w:t>2</w:t>
            </w:r>
          </w:p>
        </w:tc>
        <w:tc>
          <w:tcPr>
            <w:tcW w:w="9188" w:type="dxa"/>
          </w:tcPr>
          <w:p>
            <w:pPr>
              <w:spacing w:line="360" w:lineRule="auto"/>
              <w:rPr>
                <w:rFonts w:ascii="宋体" w:hAnsi="宋体"/>
                <w:bCs/>
                <w:szCs w:val="21"/>
              </w:rPr>
            </w:pPr>
            <w:r>
              <w:rPr>
                <w:rFonts w:hint="eastAsia" w:ascii="宋体" w:hAnsi="宋体"/>
                <w:bCs/>
                <w:szCs w:val="21"/>
              </w:rPr>
              <w:t>供应商应具备相关法律法规规定的条件，投标时提供以下材料：</w:t>
            </w:r>
          </w:p>
          <w:p>
            <w:pPr>
              <w:numPr>
                <w:ilvl w:val="0"/>
                <w:numId w:val="2"/>
              </w:numPr>
              <w:spacing w:line="360" w:lineRule="auto"/>
              <w:rPr>
                <w:rFonts w:ascii="宋体" w:hAnsi="宋体"/>
                <w:bCs/>
                <w:szCs w:val="21"/>
              </w:rPr>
            </w:pPr>
            <w:r>
              <w:rPr>
                <w:rFonts w:hint="eastAsia" w:ascii="宋体" w:hAnsi="宋体"/>
                <w:bCs/>
                <w:szCs w:val="21"/>
              </w:rPr>
              <w:t>企业法人营业执照；</w:t>
            </w:r>
          </w:p>
          <w:p>
            <w:pPr>
              <w:numPr>
                <w:ilvl w:val="0"/>
                <w:numId w:val="2"/>
              </w:numPr>
              <w:spacing w:line="360" w:lineRule="auto"/>
              <w:rPr>
                <w:rFonts w:ascii="宋体" w:hAnsi="宋体"/>
                <w:bCs/>
                <w:szCs w:val="21"/>
              </w:rPr>
            </w:pPr>
            <w:r>
              <w:rPr>
                <w:rFonts w:hint="eastAsia" w:ascii="宋体" w:hAnsi="宋体"/>
                <w:bCs/>
                <w:szCs w:val="21"/>
              </w:rPr>
              <w:t>企业法人委托书；</w:t>
            </w:r>
          </w:p>
          <w:p>
            <w:pPr>
              <w:spacing w:line="360" w:lineRule="auto"/>
              <w:rPr>
                <w:rFonts w:ascii="宋体" w:hAnsi="宋体"/>
                <w:bCs/>
                <w:szCs w:val="21"/>
              </w:rPr>
            </w:pPr>
            <w:r>
              <w:rPr>
                <w:rFonts w:hint="eastAsia" w:ascii="宋体" w:hAnsi="宋体"/>
                <w:bCs/>
                <w:szCs w:val="21"/>
              </w:rPr>
              <w:t>3、食品流通许可证；</w:t>
            </w:r>
          </w:p>
          <w:p>
            <w:pPr>
              <w:spacing w:line="360" w:lineRule="auto"/>
              <w:rPr>
                <w:rFonts w:ascii="宋体" w:hAnsi="宋体"/>
                <w:bCs/>
                <w:szCs w:val="21"/>
              </w:rPr>
            </w:pPr>
            <w:r>
              <w:rPr>
                <w:rFonts w:hint="eastAsia" w:ascii="宋体" w:hAnsi="宋体"/>
                <w:bCs/>
                <w:szCs w:val="21"/>
                <w:lang w:val="en-US" w:eastAsia="zh-CN"/>
              </w:rPr>
              <w:t>4</w:t>
            </w:r>
            <w:r>
              <w:rPr>
                <w:rFonts w:hint="eastAsia" w:ascii="宋体" w:hAnsi="宋体"/>
                <w:bCs/>
                <w:szCs w:val="21"/>
              </w:rPr>
              <w:t xml:space="preserve">、报价单；                                     </w:t>
            </w:r>
          </w:p>
          <w:p>
            <w:pPr>
              <w:spacing w:line="360" w:lineRule="auto"/>
              <w:rPr>
                <w:rFonts w:ascii="宋体" w:hAnsi="宋体"/>
                <w:bCs/>
                <w:szCs w:val="21"/>
              </w:rPr>
            </w:pPr>
            <w:r>
              <w:rPr>
                <w:rFonts w:hint="eastAsia" w:ascii="宋体" w:hAnsi="宋体"/>
                <w:bCs/>
                <w:szCs w:val="21"/>
                <w:lang w:val="en-US" w:eastAsia="zh-CN"/>
              </w:rPr>
              <w:t>5</w:t>
            </w:r>
            <w:r>
              <w:rPr>
                <w:rFonts w:hint="eastAsia" w:ascii="宋体" w:hAnsi="宋体"/>
                <w:bCs/>
                <w:szCs w:val="21"/>
              </w:rPr>
              <w:t xml:space="preserve">、产品质量承诺书；                            </w:t>
            </w:r>
          </w:p>
          <w:p>
            <w:pPr>
              <w:spacing w:line="360" w:lineRule="auto"/>
              <w:rPr>
                <w:sz w:val="28"/>
                <w:szCs w:val="28"/>
              </w:rPr>
            </w:pPr>
            <w:r>
              <w:rPr>
                <w:rFonts w:hint="eastAsia" w:ascii="宋体" w:hAnsi="宋体"/>
                <w:bCs/>
                <w:szCs w:val="21"/>
                <w:lang w:val="en-US" w:eastAsia="zh-CN"/>
              </w:rPr>
              <w:t>6</w:t>
            </w:r>
            <w:r>
              <w:rPr>
                <w:rFonts w:hint="eastAsia" w:ascii="宋体" w:hAnsi="宋体"/>
                <w:bCs/>
                <w:szCs w:val="21"/>
              </w:rPr>
              <w:t xml:space="preserve">、拟派人员健康证 ； </w:t>
            </w:r>
            <w:r>
              <w:rPr>
                <w:rFonts w:hint="eastAsia"/>
                <w:sz w:val="28"/>
                <w:szCs w:val="28"/>
              </w:rPr>
              <w:t xml:space="preserve">   </w:t>
            </w:r>
          </w:p>
          <w:p>
            <w:pPr>
              <w:spacing w:line="360" w:lineRule="auto"/>
              <w:rPr>
                <w:rFonts w:ascii="宋体" w:hAnsi="宋体"/>
                <w:bCs/>
                <w:szCs w:val="21"/>
              </w:rPr>
            </w:pPr>
            <w:r>
              <w:rPr>
                <w:rFonts w:hint="eastAsia" w:ascii="宋体" w:hAnsi="宋体"/>
                <w:bCs/>
                <w:szCs w:val="21"/>
                <w:lang w:val="en-US" w:eastAsia="zh-CN"/>
              </w:rPr>
              <w:t>7</w:t>
            </w:r>
            <w:r>
              <w:rPr>
                <w:rFonts w:hint="eastAsia" w:ascii="宋体" w:hAnsi="宋体"/>
                <w:bCs/>
                <w:szCs w:val="21"/>
              </w:rPr>
              <w:t>、经营场所、场地面积、设施等证明材料。</w:t>
            </w:r>
          </w:p>
          <w:p>
            <w:pPr>
              <w:spacing w:line="440" w:lineRule="exact"/>
              <w:rPr>
                <w:rFonts w:ascii="宋体" w:hAnsi="宋体"/>
                <w:bCs/>
                <w:szCs w:val="21"/>
              </w:rPr>
            </w:pPr>
            <w:r>
              <w:rPr>
                <w:rFonts w:hint="eastAsia" w:ascii="宋体" w:hAnsi="宋体"/>
                <w:b/>
                <w:szCs w:val="21"/>
              </w:rPr>
              <w:t>注：供应商初次参与扬州大学后勤保障处饮食服务中心招标时必须同时提供以上相关材料的原件。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019" w:type="dxa"/>
            <w:vAlign w:val="center"/>
          </w:tcPr>
          <w:p>
            <w:pPr>
              <w:spacing w:line="360" w:lineRule="auto"/>
              <w:jc w:val="center"/>
              <w:rPr>
                <w:rFonts w:ascii="宋体"/>
                <w:bCs/>
                <w:szCs w:val="21"/>
              </w:rPr>
            </w:pPr>
            <w:r>
              <w:rPr>
                <w:rFonts w:ascii="宋体" w:hAnsi="宋体"/>
                <w:bCs/>
                <w:szCs w:val="21"/>
              </w:rPr>
              <w:t>3</w:t>
            </w:r>
          </w:p>
        </w:tc>
        <w:tc>
          <w:tcPr>
            <w:tcW w:w="9188" w:type="dxa"/>
          </w:tcPr>
          <w:p>
            <w:pPr>
              <w:spacing w:line="360" w:lineRule="auto"/>
              <w:rPr>
                <w:rFonts w:ascii="宋体" w:hAnsi="宋体"/>
                <w:bCs/>
                <w:szCs w:val="21"/>
              </w:rPr>
            </w:pPr>
            <w:r>
              <w:rPr>
                <w:rFonts w:ascii="宋体" w:hAnsi="宋体"/>
                <w:bCs/>
                <w:szCs w:val="21"/>
              </w:rPr>
              <w:t>1</w:t>
            </w:r>
            <w:r>
              <w:rPr>
                <w:rFonts w:hint="eastAsia" w:ascii="宋体" w:hAnsi="宋体"/>
                <w:bCs/>
                <w:szCs w:val="21"/>
              </w:rPr>
              <w:t>、所有报价均为人民币。</w:t>
            </w:r>
          </w:p>
          <w:p>
            <w:pPr>
              <w:spacing w:line="360" w:lineRule="auto"/>
              <w:rPr>
                <w:rFonts w:ascii="宋体" w:hAnsi="宋体"/>
                <w:bCs/>
                <w:szCs w:val="21"/>
              </w:rPr>
            </w:pPr>
            <w:r>
              <w:rPr>
                <w:rFonts w:ascii="宋体" w:hAnsi="宋体"/>
                <w:bCs/>
                <w:szCs w:val="21"/>
              </w:rPr>
              <w:t>2</w:t>
            </w:r>
            <w:r>
              <w:rPr>
                <w:rFonts w:hint="eastAsia" w:ascii="宋体" w:hAnsi="宋体"/>
                <w:bCs/>
                <w:szCs w:val="21"/>
              </w:rPr>
              <w:t>、供应商如提供假、冒、伪、劣商品的，</w:t>
            </w:r>
            <w:r>
              <w:rPr>
                <w:rFonts w:ascii="宋体" w:hAnsi="宋体"/>
                <w:bCs/>
                <w:szCs w:val="21"/>
              </w:rPr>
              <w:t>3</w:t>
            </w:r>
            <w:r>
              <w:rPr>
                <w:rFonts w:hint="eastAsia" w:ascii="宋体" w:hAnsi="宋体"/>
                <w:bCs/>
                <w:szCs w:val="21"/>
              </w:rPr>
              <w:t>年内不得进入扬州大学采购市场，并根据《政府采购法》、《扬州大学采购管理办法（试行）》及采购人相关规定予以处罚。</w:t>
            </w:r>
          </w:p>
          <w:p>
            <w:pPr>
              <w:spacing w:line="360" w:lineRule="auto"/>
              <w:rPr>
                <w:rFonts w:ascii="宋体" w:hAnsi="宋体"/>
                <w:bCs/>
                <w:szCs w:val="21"/>
              </w:rPr>
            </w:pPr>
            <w:r>
              <w:rPr>
                <w:rFonts w:hint="eastAsia" w:ascii="宋体" w:hAnsi="宋体"/>
                <w:bCs/>
                <w:szCs w:val="21"/>
              </w:rPr>
              <w:t>3、</w:t>
            </w:r>
            <w:r>
              <w:rPr>
                <w:rFonts w:hint="eastAsia" w:ascii="宋体" w:hAnsi="宋体" w:cs="Arial"/>
                <w:szCs w:val="21"/>
              </w:rPr>
              <w:t>招标文件</w:t>
            </w:r>
            <w:r>
              <w:rPr>
                <w:rFonts w:hint="eastAsia" w:ascii="宋体" w:hAnsi="宋体"/>
                <w:szCs w:val="21"/>
              </w:rPr>
              <w:t>在“</w:t>
            </w:r>
            <w:r>
              <w:rPr>
                <w:rFonts w:hint="eastAsia" w:ascii="宋体" w:hAnsi="宋体"/>
                <w:bCs/>
                <w:szCs w:val="21"/>
              </w:rPr>
              <w:t>扬州大学采购管理办公室网站</w:t>
            </w:r>
            <w:r>
              <w:rPr>
                <w:rFonts w:hint="eastAsia" w:ascii="宋体" w:hAnsi="宋体"/>
                <w:szCs w:val="21"/>
              </w:rPr>
              <w:t>”上下载，</w:t>
            </w:r>
            <w:r>
              <w:rPr>
                <w:rFonts w:hint="eastAsia" w:ascii="宋体" w:hAnsi="宋体"/>
                <w:bCs/>
                <w:szCs w:val="21"/>
              </w:rPr>
              <w:t>有关本次招标的事项若存在变动或修改，敬请及时关注“扬州大学采购管理办公室网站”发布的信息或更正公告。</w:t>
            </w:r>
          </w:p>
          <w:p>
            <w:pPr>
              <w:spacing w:line="360" w:lineRule="auto"/>
              <w:ind w:left="2" w:right="-153"/>
              <w:rPr>
                <w:rFonts w:ascii="宋体"/>
                <w:szCs w:val="21"/>
              </w:rPr>
            </w:pPr>
            <w:r>
              <w:rPr>
                <w:rFonts w:hint="eastAsia" w:ascii="宋体" w:hAnsi="宋体"/>
                <w:bCs/>
                <w:szCs w:val="21"/>
              </w:rPr>
              <w:t>4、已报名供应商如有澄清要求，请将澄清要求的书面文件（原件）在投标截止时间至少两个工作日前送达扬州大学后勤保障处饮食服务中心采供部（大学南路88号扬州大学荷花池校区食堂三楼），逾期不予受理。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spacing w:line="360" w:lineRule="auto"/>
              <w:jc w:val="center"/>
              <w:rPr>
                <w:rFonts w:ascii="宋体"/>
                <w:bCs/>
                <w:szCs w:val="21"/>
              </w:rPr>
            </w:pPr>
            <w:r>
              <w:rPr>
                <w:rFonts w:ascii="宋体" w:hAnsi="宋体"/>
                <w:bCs/>
                <w:szCs w:val="21"/>
              </w:rPr>
              <w:t>4</w:t>
            </w:r>
          </w:p>
        </w:tc>
        <w:tc>
          <w:tcPr>
            <w:tcW w:w="9188" w:type="dxa"/>
          </w:tcPr>
          <w:p>
            <w:pPr>
              <w:spacing w:line="360" w:lineRule="auto"/>
              <w:rPr>
                <w:rFonts w:hint="eastAsia" w:ascii="宋体" w:hAnsi="宋体"/>
                <w:bCs/>
                <w:color w:val="FF0000"/>
                <w:szCs w:val="21"/>
                <w:lang w:eastAsia="zh-CN"/>
              </w:rPr>
            </w:pPr>
            <w:r>
              <w:rPr>
                <w:rFonts w:hint="eastAsia" w:ascii="宋体" w:hAnsi="宋体"/>
                <w:bCs/>
                <w:color w:val="FF0000"/>
                <w:szCs w:val="21"/>
                <w:lang w:eastAsia="zh-CN"/>
              </w:rPr>
              <w:t>如果投标单位不足三家，则改为竞争性谈判。</w:t>
            </w:r>
          </w:p>
          <w:p>
            <w:pPr>
              <w:spacing w:line="360" w:lineRule="auto"/>
              <w:rPr>
                <w:rFonts w:ascii="宋体" w:hAnsi="宋体"/>
                <w:bCs/>
                <w:color w:val="FF0000"/>
                <w:szCs w:val="21"/>
              </w:rPr>
            </w:pPr>
            <w:r>
              <w:rPr>
                <w:rFonts w:hint="eastAsia" w:ascii="宋体" w:hAnsi="宋体"/>
                <w:bCs/>
                <w:color w:val="FF0000"/>
                <w:szCs w:val="21"/>
              </w:rPr>
              <w:t>投标文件开始接收时间：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w:t>
            </w:r>
            <w:r>
              <w:rPr>
                <w:rFonts w:hint="eastAsia" w:ascii="宋体" w:hAnsi="宋体"/>
                <w:bCs/>
                <w:color w:val="FF0000"/>
                <w:szCs w:val="21"/>
                <w:lang w:val="en-US" w:eastAsia="zh-CN"/>
              </w:rPr>
              <w:t>8</w:t>
            </w:r>
            <w:r>
              <w:rPr>
                <w:rFonts w:ascii="宋体" w:hAnsi="宋体"/>
                <w:bCs/>
                <w:color w:val="FF0000"/>
                <w:szCs w:val="21"/>
              </w:rPr>
              <w:t>:</w:t>
            </w:r>
            <w:r>
              <w:rPr>
                <w:rFonts w:hint="eastAsia" w:ascii="宋体" w:hAnsi="宋体"/>
                <w:bCs/>
                <w:color w:val="FF0000"/>
                <w:szCs w:val="21"/>
                <w:lang w:val="en-US" w:eastAsia="zh-CN"/>
              </w:rPr>
              <w:t>30</w:t>
            </w:r>
            <w:r>
              <w:rPr>
                <w:rFonts w:ascii="宋体" w:hAnsi="宋体"/>
                <w:bCs/>
                <w:color w:val="FF0000"/>
                <w:szCs w:val="21"/>
              </w:rPr>
              <w:t>(</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rPr>
              <w:t>投标文件接受截止时间：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 xml:space="preserve"> 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lang w:eastAsia="zh-CN"/>
              </w:rPr>
              <w:t>开标</w:t>
            </w:r>
            <w:r>
              <w:rPr>
                <w:rFonts w:hint="eastAsia" w:ascii="宋体" w:hAnsi="宋体"/>
                <w:bCs/>
                <w:color w:val="FF0000"/>
                <w:szCs w:val="21"/>
              </w:rPr>
              <w:t>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szCs w:val="21"/>
              </w:rPr>
            </w:pPr>
            <w:r>
              <w:rPr>
                <w:rFonts w:hint="eastAsia" w:ascii="宋体" w:hAnsi="宋体"/>
                <w:bCs/>
                <w:szCs w:val="21"/>
              </w:rPr>
              <w:t>报价地点：扬州大学后勤保障处饮食服务中心采供部（扬州大学荷花池校区食堂三楼）</w:t>
            </w:r>
          </w:p>
          <w:p>
            <w:pPr>
              <w:spacing w:line="360" w:lineRule="auto"/>
              <w:rPr>
                <w:rFonts w:ascii="宋体"/>
                <w:bCs/>
                <w:szCs w:val="21"/>
              </w:rPr>
            </w:pPr>
            <w:r>
              <w:rPr>
                <w:rFonts w:hint="eastAsia" w:ascii="宋体" w:hAnsi="宋体"/>
                <w:bCs/>
                <w:szCs w:val="21"/>
              </w:rPr>
              <w:t>地址：扬州市大学南路88号</w:t>
            </w:r>
          </w:p>
          <w:p>
            <w:pPr>
              <w:spacing w:line="360" w:lineRule="auto"/>
              <w:rPr>
                <w:rFonts w:ascii="宋体" w:hAnsi="宋体"/>
                <w:szCs w:val="21"/>
              </w:rPr>
            </w:pPr>
            <w:r>
              <w:rPr>
                <w:rFonts w:hint="eastAsia" w:ascii="宋体" w:hAnsi="宋体"/>
                <w:bCs/>
                <w:szCs w:val="21"/>
              </w:rPr>
              <w:t>相应文件份数</w:t>
            </w:r>
            <w:r>
              <w:rPr>
                <w:rFonts w:ascii="宋体" w:hAnsi="宋体"/>
                <w:bCs/>
                <w:szCs w:val="21"/>
              </w:rPr>
              <w:t>:1</w:t>
            </w:r>
            <w:r>
              <w:rPr>
                <w:rFonts w:hint="eastAsia" w:ascii="宋体" w:hAnsi="宋体"/>
                <w:bCs/>
                <w:szCs w:val="21"/>
              </w:rPr>
              <w:t>份正本，2份副本，</w:t>
            </w:r>
            <w:r>
              <w:rPr>
                <w:rFonts w:hint="eastAsia" w:ascii="宋体" w:hAnsi="宋体"/>
                <w:szCs w:val="21"/>
              </w:rPr>
              <w:t>一旦副本与正本不符，以正本为准</w:t>
            </w:r>
          </w:p>
          <w:p>
            <w:pPr>
              <w:spacing w:line="360" w:lineRule="auto"/>
              <w:rPr>
                <w:rFonts w:ascii="宋体"/>
                <w:bCs/>
                <w:color w:val="FF0000"/>
                <w:szCs w:val="21"/>
              </w:rPr>
            </w:pPr>
            <w:r>
              <w:rPr>
                <w:rFonts w:hint="eastAsia" w:ascii="宋体" w:hAnsi="宋体"/>
                <w:bCs/>
                <w:color w:val="FF0000"/>
                <w:szCs w:val="21"/>
              </w:rPr>
              <w:t>联系人：</w:t>
            </w:r>
            <w:r>
              <w:rPr>
                <w:rFonts w:hint="eastAsia"/>
                <w:color w:val="111111"/>
                <w:sz w:val="21"/>
                <w:szCs w:val="21"/>
                <w:lang w:eastAsia="zh-CN"/>
              </w:rPr>
              <w:t>苏</w:t>
            </w:r>
            <w:r>
              <w:rPr>
                <w:rFonts w:hint="eastAsia"/>
                <w:color w:val="111111"/>
                <w:sz w:val="21"/>
                <w:szCs w:val="21"/>
              </w:rPr>
              <w:t>老师</w:t>
            </w:r>
            <w:r>
              <w:rPr>
                <w:rFonts w:hint="eastAsia" w:ascii="宋体" w:hAnsi="宋体"/>
                <w:bCs/>
                <w:color w:val="FF0000"/>
                <w:szCs w:val="21"/>
              </w:rPr>
              <w:t xml:space="preserve"> </w:t>
            </w:r>
          </w:p>
          <w:p>
            <w:pPr>
              <w:spacing w:line="360" w:lineRule="auto"/>
              <w:rPr>
                <w:rFonts w:hint="eastAsia" w:ascii="宋体" w:eastAsia="宋体"/>
                <w:bCs/>
                <w:szCs w:val="21"/>
                <w:lang w:val="en-US" w:eastAsia="zh-CN"/>
              </w:rPr>
            </w:pPr>
            <w:r>
              <w:rPr>
                <w:rFonts w:hint="eastAsia" w:ascii="宋体" w:hAnsi="宋体"/>
                <w:bCs/>
                <w:szCs w:val="21"/>
              </w:rPr>
              <w:t>联系电话：0514-89793082</w:t>
            </w:r>
            <w:r>
              <w:rPr>
                <w:rFonts w:hint="eastAsia" w:ascii="宋体" w:hAnsi="宋体"/>
                <w:bCs/>
                <w:szCs w:val="21"/>
                <w:lang w:val="en-US" w:eastAsia="zh-CN"/>
              </w:rPr>
              <w:t xml:space="preserve">  15150826398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hAnsi="宋体"/>
                <w:bCs/>
                <w:szCs w:val="21"/>
              </w:rPr>
            </w:pPr>
            <w:r>
              <w:rPr>
                <w:rFonts w:hint="eastAsia" w:ascii="宋体" w:hAnsi="宋体"/>
                <w:bCs/>
                <w:szCs w:val="21"/>
              </w:rPr>
              <w:t>5</w:t>
            </w:r>
          </w:p>
        </w:tc>
        <w:tc>
          <w:tcPr>
            <w:tcW w:w="9188" w:type="dxa"/>
          </w:tcPr>
          <w:p>
            <w:pPr>
              <w:spacing w:line="360" w:lineRule="auto"/>
              <w:ind w:right="-153"/>
              <w:rPr>
                <w:rFonts w:ascii="宋体" w:hAnsi="宋体"/>
                <w:b/>
                <w:bCs/>
                <w:color w:val="FF0000"/>
                <w:szCs w:val="21"/>
              </w:rPr>
            </w:pPr>
            <w:r>
              <w:rPr>
                <w:rFonts w:ascii="宋体" w:hAnsi="宋体"/>
                <w:szCs w:val="21"/>
              </w:rPr>
              <w:t>1、投标人应提交投标保证金，并作为其投标的一部分。投标保证金是为了保护采购人免遭因投标人的行为而蒙受的损失，采购人在因投标人的行为受到损害时，投标人的投标保证金将不予退还。</w:t>
            </w:r>
            <w:r>
              <w:rPr>
                <w:rFonts w:ascii="宋体" w:hAnsi="宋体"/>
                <w:szCs w:val="21"/>
              </w:rPr>
              <w:br w:type="textWrapping"/>
            </w:r>
            <w:r>
              <w:rPr>
                <w:rFonts w:ascii="宋体" w:hAnsi="宋体"/>
                <w:szCs w:val="21"/>
              </w:rPr>
              <w:t>2、投标保证金</w:t>
            </w:r>
            <w:r>
              <w:rPr>
                <w:rFonts w:hint="eastAsia" w:ascii="宋体" w:hAnsi="宋体"/>
                <w:b/>
                <w:bCs/>
                <w:szCs w:val="21"/>
              </w:rPr>
              <w:t>：人民币</w:t>
            </w:r>
            <w:r>
              <w:rPr>
                <w:rFonts w:hint="eastAsia" w:ascii="宋体" w:hAnsi="宋体"/>
                <w:b/>
                <w:bCs/>
                <w:color w:val="FF0000"/>
                <w:szCs w:val="21"/>
              </w:rPr>
              <w:t>叁仟圆整</w:t>
            </w:r>
          </w:p>
          <w:p>
            <w:pPr>
              <w:spacing w:line="440" w:lineRule="exact"/>
              <w:ind w:firstLine="403" w:firstLineChars="192"/>
              <w:rPr>
                <w:rFonts w:ascii="宋体" w:hAnsi="宋体"/>
                <w:szCs w:val="21"/>
              </w:rPr>
            </w:pPr>
            <w:r>
              <w:rPr>
                <w:rFonts w:ascii="宋体" w:hAnsi="宋体"/>
                <w:szCs w:val="21"/>
              </w:rPr>
              <w:t>采用电汇形式交纳(不接受其他方式)，在投标截止时间之前</w:t>
            </w:r>
            <w:r>
              <w:rPr>
                <w:rFonts w:ascii="宋体" w:hAnsi="宋体"/>
                <w:color w:val="FF0000"/>
                <w:szCs w:val="21"/>
              </w:rPr>
              <w:t>(</w:t>
            </w:r>
            <w:r>
              <w:rPr>
                <w:rFonts w:hint="eastAsia" w:ascii="宋体" w:hAnsi="宋体"/>
                <w:color w:val="FF0000"/>
                <w:szCs w:val="21"/>
              </w:rPr>
              <w:t>2018年</w:t>
            </w:r>
            <w:r>
              <w:rPr>
                <w:rFonts w:hint="eastAsia" w:ascii="宋体" w:hAnsi="宋体"/>
                <w:color w:val="FF0000"/>
                <w:szCs w:val="21"/>
                <w:lang w:val="en-US" w:eastAsia="zh-CN"/>
              </w:rPr>
              <w:t>10</w:t>
            </w:r>
            <w:r>
              <w:rPr>
                <w:rFonts w:hint="eastAsia" w:ascii="宋体" w:hAnsi="宋体"/>
                <w:color w:val="FF0000"/>
                <w:szCs w:val="21"/>
              </w:rPr>
              <w:t>月</w:t>
            </w:r>
            <w:r>
              <w:rPr>
                <w:rFonts w:hint="eastAsia" w:ascii="宋体" w:hAnsi="宋体"/>
                <w:color w:val="FF0000"/>
                <w:szCs w:val="21"/>
                <w:lang w:val="en-US" w:eastAsia="zh-CN"/>
              </w:rPr>
              <w:t>23</w:t>
            </w:r>
            <w:r>
              <w:rPr>
                <w:rFonts w:hint="eastAsia" w:ascii="宋体" w:hAnsi="宋体"/>
                <w:color w:val="FF0000"/>
                <w:szCs w:val="21"/>
              </w:rPr>
              <w:t>日上</w:t>
            </w:r>
            <w:r>
              <w:rPr>
                <w:rFonts w:hint="eastAsia" w:ascii="宋体" w:hAnsi="宋体"/>
                <w:bCs/>
                <w:color w:val="FF0000"/>
                <w:szCs w:val="21"/>
              </w:rPr>
              <w:t>午</w:t>
            </w:r>
            <w:r>
              <w:rPr>
                <w:rFonts w:hint="eastAsia" w:ascii="宋体" w:hAnsi="宋体"/>
                <w:bCs/>
                <w:color w:val="FF0000"/>
                <w:szCs w:val="21"/>
                <w:lang w:val="en-US" w:eastAsia="zh-CN"/>
              </w:rPr>
              <w:t>11</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r>
              <w:rPr>
                <w:rFonts w:ascii="宋体" w:hAnsi="宋体"/>
                <w:color w:val="FF0000"/>
                <w:szCs w:val="21"/>
              </w:rPr>
              <w:t>)</w:t>
            </w:r>
            <w:r>
              <w:rPr>
                <w:rFonts w:ascii="宋体" w:hAnsi="宋体"/>
                <w:szCs w:val="21"/>
              </w:rPr>
              <w:t>到达</w:t>
            </w:r>
            <w:r>
              <w:rPr>
                <w:rFonts w:hint="eastAsia" w:ascii="宋体" w:hAnsi="宋体"/>
                <w:szCs w:val="21"/>
              </w:rPr>
              <w:t>扬州大学</w:t>
            </w:r>
            <w:r>
              <w:rPr>
                <w:rFonts w:ascii="宋体" w:hAnsi="宋体"/>
                <w:szCs w:val="21"/>
              </w:rPr>
              <w:t>账户</w:t>
            </w:r>
            <w:r>
              <w:rPr>
                <w:rFonts w:hint="eastAsia" w:ascii="宋体" w:hAnsi="宋体"/>
                <w:szCs w:val="21"/>
              </w:rPr>
              <w:t>,</w:t>
            </w:r>
            <w:r>
              <w:rPr>
                <w:rFonts w:hint="eastAsia" w:ascii="宋体"/>
                <w:b/>
                <w:snapToGrid w:val="0"/>
                <w:szCs w:val="21"/>
              </w:rPr>
              <w:t>须注明“项目名称</w:t>
            </w:r>
            <w:r>
              <w:rPr>
                <w:rFonts w:ascii="宋体"/>
                <w:b/>
                <w:snapToGrid w:val="0"/>
                <w:szCs w:val="21"/>
              </w:rPr>
              <w:t>、</w:t>
            </w:r>
            <w:r>
              <w:rPr>
                <w:rFonts w:hint="eastAsia" w:ascii="宋体"/>
                <w:b/>
                <w:snapToGrid w:val="0"/>
                <w:szCs w:val="21"/>
              </w:rPr>
              <w:t>编号”</w:t>
            </w:r>
            <w:r>
              <w:rPr>
                <w:rFonts w:ascii="宋体" w:hAnsi="宋体"/>
                <w:szCs w:val="21"/>
              </w:rPr>
              <w:t>。</w:t>
            </w:r>
          </w:p>
          <w:p>
            <w:pPr>
              <w:spacing w:line="440" w:lineRule="exact"/>
              <w:ind w:firstLine="403" w:firstLineChars="192"/>
              <w:rPr>
                <w:rFonts w:ascii="宋体" w:hAnsi="宋体"/>
                <w:szCs w:val="21"/>
              </w:rPr>
            </w:pPr>
            <w:r>
              <w:rPr>
                <w:rFonts w:hint="eastAsia" w:ascii="宋体" w:hAnsi="宋体"/>
                <w:szCs w:val="21"/>
              </w:rPr>
              <w:t>财务部门联系人：陈老师，联系电话：051487978397，</w:t>
            </w:r>
          </w:p>
          <w:p>
            <w:pPr>
              <w:spacing w:line="440" w:lineRule="exact"/>
              <w:ind w:firstLine="403" w:firstLineChars="192"/>
              <w:rPr>
                <w:rFonts w:ascii="宋体" w:hAnsi="宋体"/>
                <w:szCs w:val="21"/>
              </w:rPr>
            </w:pPr>
            <w:r>
              <w:rPr>
                <w:rFonts w:hint="eastAsia" w:ascii="宋体" w:hAnsi="宋体"/>
                <w:szCs w:val="21"/>
              </w:rPr>
              <w:t>联系地点：扬州大学荷花池校区饮食服务中心会议室。</w:t>
            </w:r>
            <w:r>
              <w:rPr>
                <w:rFonts w:ascii="宋体" w:hAnsi="宋体"/>
                <w:szCs w:val="21"/>
              </w:rPr>
              <w:br w:type="textWrapping"/>
            </w:r>
            <w:r>
              <w:rPr>
                <w:rFonts w:ascii="宋体" w:hAnsi="宋体"/>
                <w:szCs w:val="21"/>
              </w:rPr>
              <w:t>3、未</w:t>
            </w:r>
            <w:r>
              <w:rPr>
                <w:rFonts w:hint="eastAsia" w:ascii="宋体" w:hAnsi="宋体"/>
                <w:szCs w:val="21"/>
              </w:rPr>
              <w:t>中标供应商</w:t>
            </w:r>
            <w:r>
              <w:rPr>
                <w:rFonts w:ascii="宋体" w:hAnsi="宋体"/>
                <w:szCs w:val="21"/>
              </w:rPr>
              <w:t>的投标保证金，将在</w:t>
            </w:r>
            <w:r>
              <w:rPr>
                <w:rFonts w:hint="eastAsia" w:ascii="宋体" w:hAnsi="宋体"/>
                <w:szCs w:val="21"/>
              </w:rPr>
              <w:t>招标工作结束</w:t>
            </w:r>
            <w:r>
              <w:rPr>
                <w:rFonts w:ascii="宋体" w:hAnsi="宋体"/>
                <w:szCs w:val="21"/>
              </w:rPr>
              <w:t>后五个工作日内无息退还。</w:t>
            </w:r>
            <w:r>
              <w:rPr>
                <w:rFonts w:ascii="宋体" w:hAnsi="宋体"/>
                <w:szCs w:val="21"/>
              </w:rPr>
              <w:br w:type="textWrapping"/>
            </w:r>
            <w:r>
              <w:rPr>
                <w:rFonts w:ascii="宋体" w:hAnsi="宋体"/>
                <w:b/>
                <w:bCs/>
                <w:szCs w:val="21"/>
              </w:rPr>
              <w:t>4、</w:t>
            </w:r>
            <w:r>
              <w:rPr>
                <w:rFonts w:hint="eastAsia" w:ascii="宋体" w:hAnsi="宋体"/>
                <w:b/>
                <w:bCs/>
                <w:szCs w:val="21"/>
              </w:rPr>
              <w:t>中标供应商</w:t>
            </w:r>
            <w:r>
              <w:rPr>
                <w:rFonts w:ascii="宋体" w:hAnsi="宋体"/>
                <w:b/>
                <w:bCs/>
                <w:szCs w:val="21"/>
              </w:rPr>
              <w:t>的投标保证金，将在采购合同签订后</w:t>
            </w:r>
            <w:r>
              <w:rPr>
                <w:rFonts w:hint="eastAsia" w:ascii="宋体" w:hAnsi="宋体"/>
                <w:b/>
                <w:bCs/>
                <w:szCs w:val="21"/>
              </w:rPr>
              <w:t>退还，</w:t>
            </w:r>
            <w:r>
              <w:rPr>
                <w:rFonts w:hint="eastAsia" w:ascii="宋体" w:hAnsi="宋体"/>
                <w:b/>
                <w:bCs/>
                <w:szCs w:val="21"/>
                <w:lang w:val="zh-CN"/>
              </w:rPr>
              <w:t>不计利息</w:t>
            </w:r>
            <w:r>
              <w:rPr>
                <w:rFonts w:hint="eastAsia" w:ascii="宋体" w:hAnsi="宋体"/>
                <w:b/>
                <w:bCs/>
                <w:szCs w:val="21"/>
              </w:rPr>
              <w:t>，签订合同前中标单位需向采购人缴纳</w:t>
            </w:r>
            <w:r>
              <w:rPr>
                <w:rFonts w:hint="eastAsia" w:ascii="宋体" w:hAnsi="宋体"/>
                <w:b/>
                <w:bCs/>
                <w:color w:val="FF0000"/>
                <w:szCs w:val="21"/>
              </w:rPr>
              <w:t>叁万圆</w:t>
            </w:r>
            <w:r>
              <w:rPr>
                <w:rFonts w:hint="eastAsia" w:ascii="宋体" w:hAnsi="宋体"/>
                <w:b/>
                <w:bCs/>
                <w:szCs w:val="21"/>
              </w:rPr>
              <w:t>履约保证金</w:t>
            </w:r>
            <w:r>
              <w:rPr>
                <w:rFonts w:ascii="宋体" w:hAnsi="宋体"/>
                <w:b/>
                <w:bCs/>
                <w:szCs w:val="21"/>
              </w:rPr>
              <w:t>。</w:t>
            </w:r>
            <w:r>
              <w:rPr>
                <w:rFonts w:ascii="宋体" w:hAnsi="宋体"/>
                <w:szCs w:val="21"/>
              </w:rPr>
              <w:br w:type="textWrapping"/>
            </w:r>
            <w:r>
              <w:rPr>
                <w:rFonts w:ascii="宋体" w:hAnsi="宋体"/>
                <w:szCs w:val="21"/>
              </w:rPr>
              <w:t>5、下列任何情况发生时，投标保证金不予退还：</w:t>
            </w:r>
            <w:r>
              <w:rPr>
                <w:rFonts w:ascii="宋体" w:hAnsi="宋体"/>
                <w:szCs w:val="21"/>
              </w:rPr>
              <w:br w:type="textWrapping"/>
            </w:r>
            <w:r>
              <w:rPr>
                <w:rFonts w:ascii="宋体" w:hAnsi="宋体"/>
                <w:szCs w:val="21"/>
              </w:rPr>
              <w:t>(1)</w:t>
            </w:r>
            <w:r>
              <w:rPr>
                <w:rFonts w:hint="eastAsia" w:ascii="宋体" w:hAnsi="宋体"/>
                <w:szCs w:val="21"/>
              </w:rPr>
              <w:t>供应商</w:t>
            </w:r>
            <w:r>
              <w:rPr>
                <w:rFonts w:ascii="宋体" w:hAnsi="宋体"/>
                <w:szCs w:val="21"/>
              </w:rPr>
              <w:t>在投标截止时间后至投标有效期期满前撤回其投标的；</w:t>
            </w:r>
            <w:r>
              <w:rPr>
                <w:rFonts w:ascii="宋体" w:hAnsi="宋体"/>
                <w:szCs w:val="21"/>
              </w:rPr>
              <w:br w:type="textWrapping"/>
            </w:r>
            <w:r>
              <w:rPr>
                <w:rFonts w:ascii="宋体" w:hAnsi="宋体"/>
                <w:szCs w:val="21"/>
              </w:rPr>
              <w:t>(2)</w:t>
            </w:r>
            <w:r>
              <w:rPr>
                <w:rFonts w:hint="eastAsia" w:ascii="宋体" w:hAnsi="宋体"/>
                <w:szCs w:val="21"/>
              </w:rPr>
              <w:t>供应商</w:t>
            </w:r>
            <w:r>
              <w:rPr>
                <w:rFonts w:ascii="宋体" w:hAnsi="宋体"/>
                <w:szCs w:val="21"/>
              </w:rPr>
              <w:t>提供的有关资料、资格证明文件被确认是不真实的；</w:t>
            </w:r>
            <w:r>
              <w:rPr>
                <w:rFonts w:ascii="宋体" w:hAnsi="宋体"/>
                <w:szCs w:val="21"/>
              </w:rPr>
              <w:br w:type="textWrapping"/>
            </w:r>
            <w:r>
              <w:rPr>
                <w:rFonts w:ascii="宋体" w:hAnsi="宋体"/>
                <w:szCs w:val="21"/>
              </w:rPr>
              <w:t>(3)</w:t>
            </w:r>
            <w:r>
              <w:rPr>
                <w:rFonts w:hint="eastAsia" w:ascii="宋体" w:hAnsi="宋体"/>
                <w:szCs w:val="21"/>
              </w:rPr>
              <w:t>中标供应商</w:t>
            </w:r>
            <w:r>
              <w:rPr>
                <w:rFonts w:ascii="宋体" w:hAnsi="宋体"/>
                <w:szCs w:val="21"/>
              </w:rPr>
              <w:t>在规定期限内未能签订合同的</w:t>
            </w:r>
            <w:r>
              <w:rPr>
                <w:rFonts w:hint="eastAsia" w:ascii="宋体" w:hAnsi="宋体"/>
                <w:szCs w:val="21"/>
              </w:rPr>
              <w:t>；</w:t>
            </w:r>
          </w:p>
          <w:p>
            <w:pPr>
              <w:spacing w:line="440" w:lineRule="exact"/>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中标后不按照招标文件及投标承诺供货的；</w:t>
            </w:r>
          </w:p>
          <w:p>
            <w:pPr>
              <w:spacing w:line="440" w:lineRule="exact"/>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中标后未履行招标文件及投标承诺规定的其他条件的。</w:t>
            </w:r>
          </w:p>
          <w:p>
            <w:pPr>
              <w:spacing w:line="360" w:lineRule="auto"/>
              <w:ind w:firstLine="420" w:firstLineChars="200"/>
              <w:rPr>
                <w:rFonts w:ascii="宋体" w:hAnsi="宋体"/>
                <w:b/>
                <w:bCs/>
                <w:color w:val="FF0000"/>
                <w:szCs w:val="21"/>
              </w:rPr>
            </w:pPr>
            <w:r>
              <w:rPr>
                <w:rFonts w:hint="eastAsia" w:ascii="宋体" w:hAnsi="宋体"/>
                <w:b/>
                <w:bCs/>
                <w:color w:val="FF0000"/>
                <w:szCs w:val="21"/>
              </w:rPr>
              <w:t>投标保证金开户行</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户</w:t>
            </w:r>
            <w:r>
              <w:rPr>
                <w:rFonts w:hint="eastAsia" w:ascii="宋体" w:hAnsi="宋体"/>
                <w:b/>
                <w:bCs/>
                <w:color w:val="FF0000"/>
                <w:szCs w:val="21"/>
              </w:rPr>
              <w:t xml:space="preserve">    </w:t>
            </w:r>
            <w:r>
              <w:rPr>
                <w:rFonts w:ascii="宋体" w:hAnsi="宋体"/>
                <w:b/>
                <w:bCs/>
                <w:color w:val="FF0000"/>
                <w:szCs w:val="21"/>
              </w:rPr>
              <w:t>名：</w:t>
            </w:r>
            <w:r>
              <w:rPr>
                <w:rFonts w:hint="eastAsia" w:ascii="宋体" w:hAnsi="宋体"/>
                <w:b/>
                <w:bCs/>
                <w:color w:val="FF0000"/>
                <w:szCs w:val="21"/>
                <w:lang w:eastAsia="zh-CN"/>
              </w:rPr>
              <w:t>扬州大学后勤保障处</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开户银行：</w:t>
            </w:r>
            <w:r>
              <w:rPr>
                <w:rFonts w:hint="eastAsia" w:ascii="宋体" w:hAnsi="宋体"/>
                <w:b/>
                <w:bCs/>
                <w:color w:val="FF0000"/>
                <w:szCs w:val="21"/>
                <w:lang w:eastAsia="zh-CN"/>
              </w:rPr>
              <w:t>招商银行扬州分行广陵支行</w:t>
            </w:r>
          </w:p>
          <w:p>
            <w:pPr>
              <w:spacing w:line="360" w:lineRule="auto"/>
              <w:ind w:firstLine="420" w:firstLineChars="200"/>
              <w:rPr>
                <w:rFonts w:ascii="宋体" w:hAnsi="宋体"/>
                <w:szCs w:val="21"/>
              </w:rPr>
            </w:pPr>
            <w:r>
              <w:rPr>
                <w:rFonts w:ascii="宋体" w:hAnsi="宋体"/>
                <w:b/>
                <w:bCs/>
                <w:color w:val="FF0000"/>
                <w:szCs w:val="21"/>
              </w:rPr>
              <w:t>账</w:t>
            </w:r>
            <w:r>
              <w:rPr>
                <w:rFonts w:hint="eastAsia" w:ascii="宋体" w:hAnsi="宋体"/>
                <w:b/>
                <w:bCs/>
                <w:color w:val="FF0000"/>
                <w:szCs w:val="21"/>
              </w:rPr>
              <w:t xml:space="preserve">    </w:t>
            </w:r>
            <w:r>
              <w:rPr>
                <w:rFonts w:ascii="宋体" w:hAnsi="宋体"/>
                <w:b/>
                <w:bCs/>
                <w:color w:val="FF0000"/>
                <w:szCs w:val="21"/>
              </w:rPr>
              <w:t>号：</w:t>
            </w:r>
            <w:r>
              <w:rPr>
                <w:rFonts w:hint="eastAsia" w:ascii="宋体" w:hAnsi="宋体"/>
                <w:b/>
                <w:bCs/>
                <w:color w:val="FF0000"/>
                <w:szCs w:val="21"/>
                <w:lang w:val="en-US" w:eastAsia="zh-CN"/>
              </w:rPr>
              <w:t>514902018110907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bCs/>
                <w:szCs w:val="21"/>
              </w:rPr>
            </w:pPr>
            <w:r>
              <w:rPr>
                <w:rFonts w:ascii="宋体" w:hAnsi="宋体"/>
                <w:bCs/>
                <w:szCs w:val="21"/>
              </w:rPr>
              <w:t>6</w:t>
            </w:r>
          </w:p>
        </w:tc>
        <w:tc>
          <w:tcPr>
            <w:tcW w:w="9188" w:type="dxa"/>
          </w:tcPr>
          <w:p>
            <w:pPr>
              <w:spacing w:line="360" w:lineRule="auto"/>
              <w:ind w:firstLine="420" w:firstLineChars="200"/>
              <w:rPr>
                <w:rFonts w:ascii="宋体"/>
                <w:szCs w:val="21"/>
              </w:rPr>
            </w:pPr>
            <w:r>
              <w:rPr>
                <w:rFonts w:hint="eastAsia" w:ascii="宋体" w:hAnsi="宋体"/>
                <w:bCs/>
                <w:szCs w:val="21"/>
              </w:rPr>
              <w:t>本次招标文件售价100元，开标时缴纳，售后不退。</w:t>
            </w:r>
          </w:p>
        </w:tc>
      </w:tr>
    </w:tbl>
    <w:p>
      <w:pPr>
        <w:spacing w:line="360" w:lineRule="auto"/>
        <w:jc w:val="center"/>
        <w:rPr>
          <w:rFonts w:eastAsia="黑体"/>
          <w:bCs/>
          <w:sz w:val="28"/>
          <w:szCs w:val="28"/>
        </w:rPr>
        <w:sectPr>
          <w:headerReference r:id="rId4" w:type="first"/>
          <w:footerReference r:id="rId6" w:type="first"/>
          <w:headerReference r:id="rId3" w:type="default"/>
          <w:footerReference r:id="rId5" w:type="default"/>
          <w:pgSz w:w="11906" w:h="16838"/>
          <w:pgMar w:top="1247" w:right="1134" w:bottom="851" w:left="1247" w:header="624" w:footer="907" w:gutter="0"/>
          <w:cols w:space="720" w:num="1"/>
          <w:titlePg/>
          <w:docGrid w:type="linesAndChars" w:linePitch="312" w:charSpace="0"/>
        </w:sectPr>
      </w:pPr>
    </w:p>
    <w:p>
      <w:pPr>
        <w:spacing w:line="360" w:lineRule="auto"/>
        <w:jc w:val="center"/>
        <w:rPr>
          <w:rFonts w:eastAsia="黑体"/>
          <w:bCs/>
          <w:sz w:val="28"/>
          <w:szCs w:val="28"/>
        </w:rPr>
      </w:pPr>
    </w:p>
    <w:p>
      <w:pPr>
        <w:spacing w:line="360" w:lineRule="auto"/>
        <w:jc w:val="center"/>
        <w:rPr>
          <w:rFonts w:eastAsia="黑体"/>
          <w:bCs/>
          <w:sz w:val="30"/>
          <w:szCs w:val="30"/>
        </w:rPr>
      </w:pPr>
      <w:r>
        <w:rPr>
          <w:rFonts w:hint="eastAsia" w:eastAsia="黑体"/>
          <w:bCs/>
          <w:sz w:val="28"/>
          <w:szCs w:val="28"/>
        </w:rPr>
        <w:t>第二章</w:t>
      </w:r>
      <w:r>
        <w:rPr>
          <w:rFonts w:eastAsia="黑体"/>
          <w:bCs/>
          <w:sz w:val="28"/>
          <w:szCs w:val="28"/>
        </w:rPr>
        <w:t xml:space="preserve"> </w:t>
      </w:r>
      <w:r>
        <w:rPr>
          <w:rFonts w:hint="eastAsia" w:eastAsia="黑体"/>
          <w:bCs/>
          <w:sz w:val="28"/>
          <w:szCs w:val="28"/>
        </w:rPr>
        <w:t>投标须知</w:t>
      </w:r>
    </w:p>
    <w:p>
      <w:pPr>
        <w:spacing w:line="360" w:lineRule="auto"/>
        <w:ind w:left="525" w:leftChars="250"/>
        <w:rPr>
          <w:rFonts w:ascii="宋体"/>
          <w:bCs/>
          <w:szCs w:val="21"/>
        </w:rPr>
      </w:pPr>
      <w:r>
        <w:rPr>
          <w:rFonts w:hint="eastAsia" w:ascii="宋体" w:hAnsi="宋体"/>
          <w:bCs/>
          <w:szCs w:val="21"/>
        </w:rPr>
        <w:t>一</w:t>
      </w:r>
      <w:r>
        <w:rPr>
          <w:rFonts w:ascii="宋体" w:hAnsi="宋体"/>
          <w:bCs/>
          <w:szCs w:val="21"/>
        </w:rPr>
        <w:t xml:space="preserve"> </w:t>
      </w:r>
      <w:r>
        <w:rPr>
          <w:rFonts w:hint="eastAsia" w:ascii="宋体" w:hAnsi="宋体"/>
          <w:bCs/>
          <w:szCs w:val="21"/>
        </w:rPr>
        <w:t>投标文件的组成：</w:t>
      </w:r>
    </w:p>
    <w:p>
      <w:pPr>
        <w:tabs>
          <w:tab w:val="left" w:pos="525"/>
          <w:tab w:val="left" w:pos="945"/>
        </w:tabs>
        <w:spacing w:line="360" w:lineRule="auto"/>
        <w:ind w:left="458" w:leftChars="218"/>
        <w:rPr>
          <w:rFonts w:ascii="宋体"/>
          <w:bCs/>
          <w:szCs w:val="21"/>
        </w:rPr>
      </w:pPr>
      <w:r>
        <w:rPr>
          <w:rFonts w:hint="eastAsia" w:ascii="宋体" w:hAnsi="宋体"/>
          <w:bCs/>
          <w:szCs w:val="21"/>
        </w:rPr>
        <w:t>1、资格证明文件：</w:t>
      </w:r>
    </w:p>
    <w:p>
      <w:pPr>
        <w:tabs>
          <w:tab w:val="left" w:pos="294"/>
        </w:tabs>
        <w:spacing w:line="360" w:lineRule="auto"/>
        <w:ind w:firstLine="420" w:firstLineChars="200"/>
        <w:rPr>
          <w:rFonts w:ascii="宋体" w:hAnsi="宋体"/>
          <w:bCs/>
          <w:szCs w:val="21"/>
        </w:rPr>
      </w:pPr>
      <w:r>
        <w:rPr>
          <w:rFonts w:hint="eastAsia" w:ascii="宋体" w:hAnsi="宋体"/>
          <w:bCs/>
          <w:szCs w:val="21"/>
        </w:rPr>
        <w:t>（1）报价单（原件）</w:t>
      </w:r>
    </w:p>
    <w:p>
      <w:pPr>
        <w:tabs>
          <w:tab w:val="left" w:pos="294"/>
        </w:tabs>
        <w:spacing w:line="360" w:lineRule="auto"/>
        <w:ind w:firstLine="420" w:firstLineChars="200"/>
        <w:rPr>
          <w:rFonts w:ascii="宋体" w:hAnsi="宋体"/>
          <w:bCs/>
          <w:szCs w:val="21"/>
        </w:rPr>
      </w:pPr>
      <w:r>
        <w:rPr>
          <w:rFonts w:hint="eastAsia" w:ascii="宋体" w:hAnsi="宋体"/>
          <w:bCs/>
          <w:szCs w:val="21"/>
        </w:rPr>
        <w:t>（2）企业法人营业执照（复印件加盖供应商公章）</w:t>
      </w:r>
    </w:p>
    <w:p>
      <w:pPr>
        <w:spacing w:line="360" w:lineRule="auto"/>
        <w:ind w:firstLine="420" w:firstLineChars="200"/>
        <w:rPr>
          <w:rFonts w:ascii="宋体" w:hAnsi="宋体"/>
          <w:bCs/>
          <w:szCs w:val="21"/>
        </w:rPr>
      </w:pPr>
      <w:r>
        <w:rPr>
          <w:rFonts w:hint="eastAsia" w:ascii="宋体" w:hAnsi="宋体"/>
          <w:bCs/>
          <w:szCs w:val="21"/>
        </w:rPr>
        <w:t>（3）企业法人委托书（原件）</w:t>
      </w:r>
    </w:p>
    <w:p>
      <w:pPr>
        <w:spacing w:line="360" w:lineRule="auto"/>
        <w:ind w:firstLine="420" w:firstLineChars="200"/>
        <w:rPr>
          <w:rFonts w:ascii="宋体" w:hAnsi="宋体"/>
          <w:bCs/>
          <w:szCs w:val="21"/>
        </w:rPr>
      </w:pPr>
      <w:r>
        <w:rPr>
          <w:rFonts w:hint="eastAsia" w:ascii="宋体" w:hAnsi="宋体"/>
          <w:bCs/>
          <w:szCs w:val="21"/>
        </w:rPr>
        <w:t>（4）食品流通许可证（复印件加盖供应商公章）</w:t>
      </w:r>
    </w:p>
    <w:p>
      <w:pPr>
        <w:spacing w:line="360" w:lineRule="auto"/>
        <w:ind w:firstLine="420" w:firstLineChars="200"/>
        <w:rPr>
          <w:rFonts w:ascii="宋体" w:hAnsi="宋体"/>
          <w:bCs/>
          <w:szCs w:val="21"/>
        </w:rPr>
      </w:pPr>
      <w:r>
        <w:rPr>
          <w:rFonts w:hint="eastAsia" w:ascii="宋体" w:hAnsi="宋体"/>
          <w:bCs/>
          <w:szCs w:val="21"/>
        </w:rPr>
        <w:t xml:space="preserve">（5）动物检疫证（复印件加盖供应商公章）                  </w:t>
      </w:r>
    </w:p>
    <w:p>
      <w:pPr>
        <w:spacing w:line="360" w:lineRule="auto"/>
        <w:ind w:firstLine="420" w:firstLineChars="200"/>
        <w:rPr>
          <w:rFonts w:ascii="宋体" w:hAnsi="宋体"/>
          <w:bCs/>
          <w:szCs w:val="21"/>
        </w:rPr>
      </w:pPr>
      <w:r>
        <w:rPr>
          <w:rFonts w:hint="eastAsia" w:ascii="宋体" w:hAnsi="宋体"/>
          <w:bCs/>
          <w:szCs w:val="21"/>
        </w:rPr>
        <w:t xml:space="preserve">（6）产品质量承诺书（原件）                                     </w:t>
      </w:r>
    </w:p>
    <w:p>
      <w:pPr>
        <w:spacing w:line="360" w:lineRule="auto"/>
        <w:ind w:firstLine="420" w:firstLineChars="200"/>
        <w:rPr>
          <w:rFonts w:ascii="宋体" w:hAnsi="宋体"/>
          <w:bCs/>
          <w:szCs w:val="21"/>
        </w:rPr>
      </w:pPr>
      <w:r>
        <w:rPr>
          <w:rFonts w:hint="eastAsia" w:ascii="宋体" w:hAnsi="宋体"/>
          <w:bCs/>
          <w:szCs w:val="21"/>
        </w:rPr>
        <w:t xml:space="preserve">（7）拟派人员健康证 （复印件加盖供应商公章）                            </w:t>
      </w:r>
    </w:p>
    <w:p>
      <w:pPr>
        <w:spacing w:line="360" w:lineRule="auto"/>
        <w:ind w:firstLine="420" w:firstLineChars="200"/>
        <w:rPr>
          <w:sz w:val="28"/>
          <w:szCs w:val="28"/>
        </w:rPr>
      </w:pPr>
      <w:r>
        <w:rPr>
          <w:rFonts w:hint="eastAsia" w:ascii="宋体" w:hAnsi="宋体"/>
          <w:bCs/>
          <w:szCs w:val="21"/>
        </w:rPr>
        <w:t>（8） 经营场所、场地面积、设施等证明材料（复印件加盖供应商公章）</w:t>
      </w:r>
      <w:r>
        <w:rPr>
          <w:rFonts w:hint="eastAsia"/>
          <w:sz w:val="28"/>
          <w:szCs w:val="28"/>
        </w:rPr>
        <w:t xml:space="preserve">   </w:t>
      </w:r>
    </w:p>
    <w:p>
      <w:pPr>
        <w:tabs>
          <w:tab w:val="left" w:pos="735"/>
          <w:tab w:val="left" w:pos="1050"/>
          <w:tab w:val="left" w:pos="1080"/>
        </w:tabs>
        <w:spacing w:line="360" w:lineRule="auto"/>
        <w:ind w:firstLine="420" w:firstLineChars="200"/>
        <w:rPr>
          <w:rFonts w:ascii="宋体" w:hAnsi="宋体"/>
          <w:bCs/>
          <w:szCs w:val="21"/>
        </w:rPr>
      </w:pPr>
      <w:r>
        <w:rPr>
          <w:rFonts w:hint="eastAsia" w:ascii="宋体" w:hAnsi="宋体"/>
          <w:bCs/>
          <w:szCs w:val="21"/>
        </w:rPr>
        <w:t>上述内容必须全部提供</w:t>
      </w:r>
      <w:r>
        <w:rPr>
          <w:rFonts w:ascii="宋体"/>
          <w:bCs/>
          <w:szCs w:val="21"/>
        </w:rPr>
        <w:t>,</w:t>
      </w:r>
      <w:r>
        <w:rPr>
          <w:rFonts w:hint="eastAsia" w:ascii="宋体" w:hAnsi="宋体"/>
          <w:bCs/>
          <w:szCs w:val="21"/>
        </w:rPr>
        <w:t>如有遗漏，其整个投标文件无效。</w:t>
      </w:r>
    </w:p>
    <w:p>
      <w:pPr>
        <w:tabs>
          <w:tab w:val="left" w:pos="525"/>
          <w:tab w:val="left" w:pos="945"/>
        </w:tabs>
        <w:spacing w:line="360" w:lineRule="auto"/>
        <w:ind w:firstLine="525" w:firstLineChars="250"/>
        <w:rPr>
          <w:rFonts w:ascii="宋体"/>
          <w:bCs/>
          <w:szCs w:val="21"/>
        </w:rPr>
      </w:pPr>
      <w:r>
        <w:rPr>
          <w:rFonts w:hint="eastAsia" w:ascii="宋体" w:hAnsi="宋体"/>
          <w:bCs/>
          <w:szCs w:val="21"/>
        </w:rPr>
        <w:t>2、如有以下文件自拟并自行添加至响应函中：</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）要求供应商提供的配合；</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2</w:t>
      </w:r>
      <w:r>
        <w:rPr>
          <w:rFonts w:hint="eastAsia" w:ascii="宋体" w:hAnsi="宋体"/>
          <w:bCs/>
          <w:szCs w:val="21"/>
        </w:rPr>
        <w:t>）其它（供应商认为有必要提供的声明和文件）。</w:t>
      </w:r>
    </w:p>
    <w:p>
      <w:pPr>
        <w:spacing w:line="360" w:lineRule="auto"/>
        <w:ind w:left="-2" w:leftChars="-1" w:firstLine="457" w:firstLineChars="218"/>
        <w:outlineLvl w:val="0"/>
        <w:rPr>
          <w:rFonts w:ascii="宋体"/>
          <w:bCs/>
          <w:szCs w:val="21"/>
        </w:rPr>
      </w:pPr>
      <w:r>
        <w:rPr>
          <w:rFonts w:hint="eastAsia" w:ascii="宋体" w:hAnsi="宋体"/>
          <w:bCs/>
          <w:szCs w:val="21"/>
        </w:rPr>
        <w:t>二</w:t>
      </w:r>
      <w:r>
        <w:rPr>
          <w:rFonts w:ascii="宋体" w:hAnsi="宋体"/>
          <w:bCs/>
          <w:szCs w:val="21"/>
        </w:rPr>
        <w:t xml:space="preserve"> </w:t>
      </w:r>
      <w:r>
        <w:rPr>
          <w:rFonts w:hint="eastAsia" w:ascii="宋体" w:hAnsi="宋体"/>
          <w:bCs/>
          <w:szCs w:val="21"/>
        </w:rPr>
        <w:t>评</w:t>
      </w:r>
      <w:r>
        <w:rPr>
          <w:rFonts w:ascii="宋体" w:hAnsi="宋体"/>
          <w:bCs/>
          <w:szCs w:val="21"/>
        </w:rPr>
        <w:t xml:space="preserve"> </w:t>
      </w:r>
      <w:r>
        <w:rPr>
          <w:rFonts w:hint="eastAsia" w:ascii="宋体" w:hAnsi="宋体"/>
          <w:bCs/>
          <w:szCs w:val="21"/>
        </w:rPr>
        <w:t>审：</w:t>
      </w:r>
    </w:p>
    <w:p>
      <w:pPr>
        <w:numPr>
          <w:ilvl w:val="0"/>
          <w:numId w:val="3"/>
        </w:numPr>
        <w:tabs>
          <w:tab w:val="left" w:pos="630"/>
          <w:tab w:val="left" w:pos="1050"/>
        </w:tabs>
        <w:spacing w:line="360" w:lineRule="auto"/>
        <w:ind w:firstLine="420" w:firstLineChars="200"/>
        <w:rPr>
          <w:rFonts w:ascii="宋体" w:hAnsi="宋体"/>
          <w:bCs/>
          <w:szCs w:val="21"/>
        </w:rPr>
      </w:pPr>
      <w:r>
        <w:rPr>
          <w:rFonts w:hint="eastAsia" w:ascii="宋体" w:hAnsi="宋体"/>
          <w:bCs/>
          <w:szCs w:val="21"/>
        </w:rPr>
        <w:t>评审工作由扬州大学采购管理办公室负责组织。具体评审事务由依法组建的评标小组负责。</w:t>
      </w:r>
    </w:p>
    <w:p>
      <w:pPr>
        <w:tabs>
          <w:tab w:val="left" w:pos="525"/>
          <w:tab w:val="left" w:pos="840"/>
          <w:tab w:val="left" w:pos="945"/>
        </w:tabs>
        <w:spacing w:line="360" w:lineRule="auto"/>
        <w:ind w:left="458" w:leftChars="218"/>
        <w:rPr>
          <w:rFonts w:ascii="宋体"/>
          <w:bCs/>
          <w:szCs w:val="21"/>
        </w:rPr>
      </w:pPr>
      <w:r>
        <w:rPr>
          <w:rFonts w:hint="eastAsia" w:ascii="宋体" w:hAnsi="宋体"/>
          <w:bCs/>
          <w:szCs w:val="21"/>
        </w:rPr>
        <w:t>2、中标标准</w:t>
      </w:r>
      <w:r>
        <w:rPr>
          <w:rFonts w:ascii="宋体" w:hAnsi="宋体"/>
          <w:bCs/>
          <w:szCs w:val="21"/>
        </w:rPr>
        <w:t xml:space="preserve"> </w:t>
      </w:r>
    </w:p>
    <w:p>
      <w:pPr>
        <w:spacing w:line="440" w:lineRule="exact"/>
        <w:ind w:firstLine="403" w:firstLineChars="192"/>
        <w:rPr>
          <w:rFonts w:ascii="宋体" w:hAnsi="宋体"/>
          <w:bCs/>
          <w:color w:val="FF0000"/>
          <w:szCs w:val="21"/>
        </w:rPr>
      </w:pPr>
      <w:r>
        <w:rPr>
          <w:rFonts w:hint="eastAsia" w:ascii="宋体" w:hAnsi="宋体"/>
          <w:bCs/>
          <w:color w:val="FF0000"/>
          <w:szCs w:val="21"/>
        </w:rPr>
        <w:t xml:space="preserve">本项目根据商家信誉、售后服务、产品质量及报价等因素综合评标确定中标单位。单品种只有一家供应商报价，该品种报价作废。 </w:t>
      </w:r>
    </w:p>
    <w:p>
      <w:pPr>
        <w:spacing w:line="360" w:lineRule="auto"/>
        <w:ind w:firstLine="422" w:firstLineChars="200"/>
        <w:rPr>
          <w:rFonts w:ascii="宋体" w:hAnsi="宋体"/>
          <w:bCs/>
          <w:szCs w:val="21"/>
        </w:rPr>
      </w:pPr>
      <w:r>
        <w:rPr>
          <w:rFonts w:hint="eastAsia" w:ascii="宋体" w:hAnsi="宋体"/>
          <w:b/>
          <w:szCs w:val="21"/>
        </w:rPr>
        <w:t>对所有投标人提供的证明材料（含中标后原件复核）一经发现有造假行为的，实行一票否决制。</w:t>
      </w:r>
    </w:p>
    <w:p>
      <w:pPr>
        <w:spacing w:line="360" w:lineRule="auto"/>
        <w:ind w:left="-2" w:leftChars="-1" w:firstLine="457" w:firstLineChars="218"/>
        <w:rPr>
          <w:rFonts w:ascii="宋体"/>
          <w:bCs/>
          <w:szCs w:val="21"/>
        </w:rPr>
      </w:pPr>
      <w:r>
        <w:rPr>
          <w:rFonts w:hint="eastAsia" w:ascii="宋体" w:hAnsi="宋体"/>
          <w:bCs/>
          <w:szCs w:val="21"/>
        </w:rPr>
        <w:t>三</w:t>
      </w:r>
      <w:r>
        <w:rPr>
          <w:rFonts w:ascii="宋体" w:hAnsi="宋体"/>
          <w:bCs/>
          <w:szCs w:val="21"/>
        </w:rPr>
        <w:t xml:space="preserve"> </w:t>
      </w:r>
      <w:r>
        <w:rPr>
          <w:rFonts w:hint="eastAsia" w:ascii="宋体" w:hAnsi="宋体"/>
          <w:bCs/>
          <w:szCs w:val="21"/>
        </w:rPr>
        <w:t>无效投标文件的确认：</w:t>
      </w:r>
    </w:p>
    <w:p>
      <w:pPr>
        <w:spacing w:line="360" w:lineRule="auto"/>
        <w:ind w:firstLine="420" w:firstLineChars="200"/>
        <w:rPr>
          <w:rFonts w:ascii="宋体"/>
          <w:bCs/>
          <w:szCs w:val="21"/>
        </w:rPr>
      </w:pPr>
      <w:r>
        <w:rPr>
          <w:rFonts w:hint="eastAsia" w:ascii="宋体" w:hAnsi="宋体"/>
          <w:bCs/>
          <w:szCs w:val="21"/>
        </w:rPr>
        <w:t>供应商有下列情况之一者，其投标文件无效：</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投标文件未按规定的期限、地点送达的；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投标文件未按要求密封、签署、盖章的；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不具备采购文件中规定的资格要求或未按采购文件规定的要求提供资格证明文件的；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投标文件未按采购文件规定的内容和要求填写的；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投标文件中有采购文件未允许提供的选择性内容的；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项目总报价超过本项目预算的；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提供虚假材料的（包括工商营业执照、资格证明文件等）；</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不符合法律、法规和采购文件中规定的其他实质性要求的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其他法律、法规及本招标文件规定的属非响应性的投标文件的情形。</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投标人未按招标文件规定提交足额投标保证金的。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投标人超出营业范围投标的。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投标文件未按照招标文件要求装袋密封的，或未由投标人法定代表人或授权代表签字的，或未按要求格式加盖公章的。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投标文件对同一品种出现多个投标报价的。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供货时间、质量保证承诺等商务条款不能满足招标文件要求的。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投标产品不符合必须强制执行的国家标准的。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投标文件含有违反国家法律、法规的内容，或附有采购人不能接受的条件的（如投标报价明显高于市场价格等）。</w:t>
      </w:r>
    </w:p>
    <w:p>
      <w:pPr>
        <w:numPr>
          <w:ilvl w:val="0"/>
          <w:numId w:val="4"/>
        </w:numPr>
        <w:tabs>
          <w:tab w:val="left" w:pos="525"/>
          <w:tab w:val="left" w:pos="945"/>
          <w:tab w:val="clear" w:pos="762"/>
        </w:tabs>
        <w:spacing w:line="360" w:lineRule="auto"/>
        <w:ind w:left="1" w:firstLine="457" w:firstLineChars="218"/>
        <w:rPr>
          <w:rFonts w:ascii="宋体" w:hAnsi="宋体"/>
          <w:bCs/>
          <w:color w:val="FF0000"/>
          <w:szCs w:val="21"/>
        </w:rPr>
      </w:pPr>
      <w:r>
        <w:rPr>
          <w:rFonts w:hint="eastAsia" w:ascii="宋体" w:hAnsi="宋体"/>
          <w:bCs/>
          <w:color w:val="FF0000"/>
          <w:szCs w:val="21"/>
        </w:rPr>
        <w:t>解冻失水率超过6%（GB16869-2005）。</w:t>
      </w:r>
    </w:p>
    <w:p>
      <w:pPr>
        <w:numPr>
          <w:ilvl w:val="0"/>
          <w:numId w:val="4"/>
        </w:numPr>
        <w:tabs>
          <w:tab w:val="left" w:pos="525"/>
          <w:tab w:val="left" w:pos="945"/>
          <w:tab w:val="clear" w:pos="762"/>
        </w:tabs>
        <w:spacing w:line="360" w:lineRule="auto"/>
        <w:ind w:left="1" w:firstLine="457" w:firstLineChars="218"/>
        <w:rPr>
          <w:rFonts w:ascii="宋体" w:hAnsi="宋体"/>
          <w:bCs/>
          <w:color w:val="FF0000"/>
          <w:szCs w:val="21"/>
        </w:rPr>
      </w:pPr>
      <w:r>
        <w:rPr>
          <w:rFonts w:hint="eastAsia" w:ascii="宋体" w:hAnsi="宋体"/>
          <w:bCs/>
          <w:color w:val="FF0000"/>
          <w:szCs w:val="21"/>
        </w:rPr>
        <w:t>报价表中实际报价品种未达到品种总数的60%。</w:t>
      </w:r>
    </w:p>
    <w:p>
      <w:pPr>
        <w:numPr>
          <w:ilvl w:val="0"/>
          <w:numId w:val="4"/>
        </w:numPr>
        <w:tabs>
          <w:tab w:val="left" w:pos="525"/>
          <w:tab w:val="left" w:pos="945"/>
          <w:tab w:val="clear" w:pos="762"/>
        </w:tabs>
        <w:spacing w:line="360" w:lineRule="auto"/>
        <w:ind w:left="1" w:firstLine="457" w:firstLineChars="218"/>
        <w:rPr>
          <w:rFonts w:ascii="宋体" w:hAnsi="宋体"/>
          <w:bCs/>
          <w:color w:val="FF0000"/>
          <w:szCs w:val="21"/>
        </w:rPr>
      </w:pPr>
      <w:r>
        <w:rPr>
          <w:rFonts w:hint="eastAsia" w:ascii="宋体" w:hAnsi="宋体"/>
          <w:bCs/>
          <w:color w:val="FF0000"/>
          <w:szCs w:val="21"/>
        </w:rPr>
        <w:t>报价表格式随意改动，产品、品牌、规格、净重、报价未填写齐全。</w:t>
      </w:r>
    </w:p>
    <w:p>
      <w:pPr>
        <w:tabs>
          <w:tab w:val="left" w:pos="1260"/>
        </w:tabs>
        <w:spacing w:line="360" w:lineRule="auto"/>
        <w:ind w:left="-2" w:leftChars="-1" w:firstLine="457" w:firstLineChars="218"/>
        <w:outlineLvl w:val="0"/>
        <w:rPr>
          <w:rFonts w:ascii="宋体"/>
          <w:bCs/>
          <w:szCs w:val="21"/>
        </w:rPr>
      </w:pPr>
      <w:r>
        <w:rPr>
          <w:rFonts w:hint="eastAsia" w:ascii="宋体" w:hAnsi="宋体"/>
          <w:bCs/>
          <w:szCs w:val="21"/>
        </w:rPr>
        <w:t>四 采购终止：</w:t>
      </w:r>
    </w:p>
    <w:p>
      <w:pPr>
        <w:spacing w:line="360" w:lineRule="auto"/>
        <w:ind w:firstLine="457" w:firstLineChars="218"/>
        <w:rPr>
          <w:rFonts w:ascii="宋体"/>
          <w:bCs/>
          <w:szCs w:val="21"/>
        </w:rPr>
      </w:pPr>
      <w:r>
        <w:rPr>
          <w:rFonts w:hint="eastAsia" w:ascii="宋体" w:hAnsi="宋体"/>
          <w:bCs/>
          <w:szCs w:val="21"/>
        </w:rPr>
        <w:t>在招标采购中，出现下列情况之一的，本次采购活动终止：</w:t>
      </w:r>
    </w:p>
    <w:p>
      <w:pPr>
        <w:numPr>
          <w:ilvl w:val="0"/>
          <w:numId w:val="5"/>
        </w:numPr>
        <w:tabs>
          <w:tab w:val="right" w:pos="180"/>
          <w:tab w:val="left" w:pos="525"/>
          <w:tab w:val="left" w:pos="945"/>
          <w:tab w:val="clear" w:pos="570"/>
        </w:tabs>
        <w:spacing w:line="360" w:lineRule="auto"/>
        <w:ind w:left="0" w:firstLine="457" w:firstLineChars="218"/>
        <w:rPr>
          <w:rFonts w:ascii="宋体"/>
          <w:bCs/>
          <w:szCs w:val="21"/>
        </w:rPr>
      </w:pPr>
      <w:r>
        <w:rPr>
          <w:rFonts w:hint="eastAsia" w:ascii="宋体" w:hAnsi="宋体"/>
          <w:bCs/>
          <w:szCs w:val="21"/>
        </w:rPr>
        <w:t>因情况变化，不再符合规定的招标采购人适用情形的；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出现影响采购公正的违法、违规行为的；</w:t>
      </w:r>
    </w:p>
    <w:p>
      <w:pPr>
        <w:tabs>
          <w:tab w:val="left" w:pos="525"/>
          <w:tab w:val="left" w:pos="945"/>
        </w:tabs>
        <w:spacing w:line="360" w:lineRule="auto"/>
        <w:ind w:left="458" w:leftChars="218"/>
        <w:rPr>
          <w:rFonts w:ascii="宋体" w:hAnsi="宋体"/>
          <w:bCs/>
          <w:szCs w:val="21"/>
        </w:rPr>
      </w:pPr>
      <w:r>
        <w:rPr>
          <w:rFonts w:hint="eastAsia" w:ascii="宋体" w:hAnsi="宋体"/>
          <w:bCs/>
          <w:szCs w:val="21"/>
        </w:rPr>
        <w:t>废标后，应当重新组织采购。</w:t>
      </w:r>
    </w:p>
    <w:p>
      <w:pPr>
        <w:spacing w:line="360" w:lineRule="auto"/>
        <w:ind w:left="-2" w:leftChars="-1" w:firstLine="457" w:firstLineChars="218"/>
        <w:outlineLvl w:val="0"/>
        <w:rPr>
          <w:rFonts w:ascii="宋体"/>
          <w:bCs/>
          <w:szCs w:val="21"/>
        </w:rPr>
      </w:pPr>
      <w:r>
        <w:rPr>
          <w:rFonts w:hint="eastAsia" w:ascii="宋体" w:hAnsi="宋体"/>
          <w:bCs/>
          <w:szCs w:val="21"/>
        </w:rPr>
        <w:t>五  签订、履行合同：</w:t>
      </w:r>
    </w:p>
    <w:p>
      <w:pPr>
        <w:tabs>
          <w:tab w:val="left" w:pos="525"/>
          <w:tab w:val="left" w:pos="945"/>
        </w:tabs>
        <w:spacing w:line="360" w:lineRule="auto"/>
        <w:ind w:left="458" w:leftChars="218"/>
        <w:rPr>
          <w:rFonts w:ascii="宋体"/>
          <w:bCs/>
          <w:szCs w:val="21"/>
        </w:rPr>
      </w:pPr>
      <w:r>
        <w:rPr>
          <w:rFonts w:hint="eastAsia" w:ascii="宋体" w:hAnsi="宋体"/>
          <w:bCs/>
          <w:szCs w:val="21"/>
        </w:rPr>
        <w:t>采购人应当按照采购文件和中标供应商投标文件的约定，与中标供应商签订书面合同。</w:t>
      </w:r>
    </w:p>
    <w:p>
      <w:pPr>
        <w:tabs>
          <w:tab w:val="left" w:pos="525"/>
          <w:tab w:val="left" w:pos="945"/>
        </w:tabs>
        <w:spacing w:line="360" w:lineRule="auto"/>
        <w:ind w:left="458" w:leftChars="218"/>
        <w:rPr>
          <w:rFonts w:ascii="宋体"/>
          <w:bCs/>
          <w:szCs w:val="21"/>
        </w:rPr>
      </w:pPr>
    </w:p>
    <w:p>
      <w:pPr>
        <w:tabs>
          <w:tab w:val="left" w:pos="525"/>
          <w:tab w:val="left" w:pos="945"/>
        </w:tabs>
        <w:spacing w:line="360" w:lineRule="auto"/>
        <w:rPr>
          <w:bCs/>
          <w:sz w:val="24"/>
          <w:szCs w:val="24"/>
        </w:rPr>
        <w:sectPr>
          <w:footerReference r:id="rId9" w:type="first"/>
          <w:headerReference r:id="rId7" w:type="default"/>
          <w:footerReference r:id="rId8" w:type="default"/>
          <w:pgSz w:w="11906" w:h="16838"/>
          <w:pgMar w:top="1134" w:right="1134" w:bottom="1134" w:left="1134" w:header="851" w:footer="992" w:gutter="284"/>
          <w:pgNumType w:start="0"/>
          <w:cols w:space="720" w:num="1"/>
          <w:titlePg/>
          <w:docGrid w:type="lines" w:linePitch="312" w:charSpace="0"/>
        </w:sectPr>
      </w:pPr>
    </w:p>
    <w:p>
      <w:pPr>
        <w:tabs>
          <w:tab w:val="left" w:pos="525"/>
          <w:tab w:val="left" w:pos="945"/>
        </w:tabs>
        <w:spacing w:line="360" w:lineRule="auto"/>
        <w:rPr>
          <w:bCs/>
          <w:sz w:val="24"/>
          <w:szCs w:val="24"/>
        </w:rPr>
      </w:pPr>
    </w:p>
    <w:p>
      <w:pPr>
        <w:spacing w:line="360" w:lineRule="auto"/>
        <w:jc w:val="center"/>
        <w:rPr>
          <w:rFonts w:eastAsia="黑体"/>
          <w:bCs/>
          <w:sz w:val="28"/>
          <w:szCs w:val="28"/>
        </w:rPr>
      </w:pPr>
      <w:r>
        <w:rPr>
          <w:rFonts w:hint="eastAsia" w:eastAsia="黑体"/>
          <w:bCs/>
          <w:sz w:val="28"/>
          <w:szCs w:val="28"/>
        </w:rPr>
        <w:t>第三章</w:t>
      </w:r>
      <w:r>
        <w:rPr>
          <w:rFonts w:eastAsia="黑体"/>
          <w:bCs/>
          <w:sz w:val="28"/>
          <w:szCs w:val="28"/>
        </w:rPr>
        <w:t xml:space="preserve"> </w:t>
      </w:r>
      <w:r>
        <w:rPr>
          <w:rFonts w:hint="eastAsia" w:eastAsia="黑体"/>
          <w:bCs/>
          <w:sz w:val="28"/>
          <w:szCs w:val="28"/>
        </w:rPr>
        <w:t>项目参数要求和有关说明</w:t>
      </w:r>
    </w:p>
    <w:p>
      <w:pPr>
        <w:tabs>
          <w:tab w:val="left" w:pos="567"/>
        </w:tabs>
        <w:spacing w:line="440" w:lineRule="exact"/>
        <w:ind w:firstLine="422" w:firstLineChars="200"/>
        <w:rPr>
          <w:rFonts w:ascii="宋体" w:hAnsi="宋体"/>
          <w:b/>
          <w:bCs/>
          <w:szCs w:val="21"/>
        </w:rPr>
      </w:pPr>
    </w:p>
    <w:p>
      <w:pPr>
        <w:tabs>
          <w:tab w:val="left" w:pos="567"/>
        </w:tabs>
        <w:spacing w:line="440" w:lineRule="exact"/>
        <w:ind w:firstLine="422" w:firstLineChars="200"/>
        <w:rPr>
          <w:rFonts w:ascii="宋体" w:hAnsi="宋体"/>
          <w:b/>
          <w:bCs/>
          <w:szCs w:val="21"/>
        </w:rPr>
      </w:pPr>
      <w:r>
        <w:rPr>
          <w:rFonts w:hint="eastAsia" w:ascii="宋体" w:hAnsi="宋体"/>
          <w:b/>
          <w:bCs/>
          <w:szCs w:val="21"/>
        </w:rPr>
        <w:t>一、合同部分条款</w:t>
      </w:r>
    </w:p>
    <w:p>
      <w:pPr>
        <w:pStyle w:val="37"/>
        <w:spacing w:line="440" w:lineRule="exact"/>
        <w:rPr>
          <w:rFonts w:ascii="宋体" w:hAnsi="宋体"/>
          <w:szCs w:val="21"/>
        </w:rPr>
      </w:pPr>
      <w:r>
        <w:rPr>
          <w:rFonts w:hint="eastAsia" w:ascii="宋体" w:hAnsi="宋体"/>
          <w:szCs w:val="21"/>
        </w:rPr>
        <w:t>1、中标单位必须严格按采购人规定的时间、数量送货到指定地点，否则，视其违约，此违约行为每发生一次，采购人视此违约情况，分别处理：时间或地点违约，扣其百分之二十以内履约保证金；数量违约，对不足数量，扣其不足部分价款的两倍履约保证金。</w:t>
      </w:r>
    </w:p>
    <w:p>
      <w:pPr>
        <w:spacing w:line="440" w:lineRule="exact"/>
        <w:ind w:firstLine="420" w:firstLineChars="200"/>
        <w:rPr>
          <w:b/>
          <w:bCs/>
        </w:rPr>
      </w:pPr>
      <w:r>
        <w:rPr>
          <w:rFonts w:hint="eastAsia" w:ascii="宋体" w:hAnsi="宋体"/>
          <w:szCs w:val="21"/>
        </w:rPr>
        <w:t>2、中标单位不得中途随意退出供货，否则采购人扣其</w:t>
      </w:r>
      <w:r>
        <w:rPr>
          <w:rFonts w:hint="eastAsia" w:ascii="宋体" w:hAnsi="宋体"/>
          <w:color w:val="FF0000"/>
          <w:szCs w:val="21"/>
        </w:rPr>
        <w:t>叁万元</w:t>
      </w:r>
      <w:r>
        <w:rPr>
          <w:rFonts w:hint="eastAsia" w:ascii="宋体" w:hAnsi="宋体"/>
          <w:szCs w:val="21"/>
        </w:rPr>
        <w:t>供货保证金</w:t>
      </w:r>
      <w:r>
        <w:rPr>
          <w:rFonts w:hint="eastAsia" w:ascii="宋体" w:hAnsi="宋体"/>
          <w:sz w:val="28"/>
        </w:rPr>
        <w:t>。</w:t>
      </w:r>
    </w:p>
    <w:p>
      <w:pPr>
        <w:spacing w:line="360" w:lineRule="auto"/>
        <w:ind w:firstLine="422" w:firstLineChars="200"/>
        <w:rPr>
          <w:b/>
          <w:bCs/>
        </w:rPr>
      </w:pPr>
      <w:r>
        <w:rPr>
          <w:rFonts w:hint="eastAsia"/>
          <w:b/>
          <w:bCs/>
        </w:rPr>
        <w:t>三、其他说明事项</w:t>
      </w:r>
    </w:p>
    <w:p>
      <w:pPr>
        <w:spacing w:line="440" w:lineRule="exact"/>
        <w:ind w:firstLine="403" w:firstLineChars="192"/>
        <w:rPr>
          <w:rFonts w:ascii="宋体" w:hAnsi="宋体"/>
          <w:szCs w:val="21"/>
        </w:rPr>
      </w:pPr>
      <w:r>
        <w:rPr>
          <w:rFonts w:hint="eastAsia" w:ascii="宋体" w:hAnsi="宋体"/>
          <w:szCs w:val="21"/>
        </w:rPr>
        <w:t>1、本次招标范围为采购人食堂</w:t>
      </w:r>
      <w:r>
        <w:rPr>
          <w:rFonts w:hint="eastAsia" w:ascii="宋体" w:hAnsi="宋体"/>
          <w:color w:val="FF0000"/>
          <w:szCs w:val="21"/>
        </w:rPr>
        <w:t>2018年</w:t>
      </w:r>
      <w:r>
        <w:rPr>
          <w:rFonts w:hint="eastAsia" w:ascii="宋体" w:hAnsi="宋体"/>
          <w:color w:val="FF0000"/>
          <w:szCs w:val="21"/>
          <w:lang w:val="en-US" w:eastAsia="zh-CN"/>
        </w:rPr>
        <w:t>11</w:t>
      </w:r>
      <w:r>
        <w:rPr>
          <w:rFonts w:hint="eastAsia" w:ascii="宋体" w:hAnsi="宋体"/>
          <w:color w:val="FF0000"/>
          <w:szCs w:val="21"/>
        </w:rPr>
        <w:t>月</w:t>
      </w:r>
      <w:r>
        <w:rPr>
          <w:rFonts w:hint="eastAsia" w:ascii="宋体" w:hAnsi="宋体"/>
          <w:color w:val="FF0000"/>
          <w:szCs w:val="21"/>
          <w:lang w:val="en-US" w:eastAsia="zh-CN"/>
        </w:rPr>
        <w:t>1</w:t>
      </w:r>
      <w:r>
        <w:rPr>
          <w:rFonts w:hint="eastAsia" w:ascii="宋体" w:hAnsi="宋体"/>
          <w:color w:val="FF0000"/>
          <w:szCs w:val="21"/>
        </w:rPr>
        <w:t>日至2018年</w:t>
      </w:r>
      <w:r>
        <w:rPr>
          <w:rFonts w:hint="eastAsia" w:ascii="宋体" w:hAnsi="宋体"/>
          <w:color w:val="FF0000"/>
          <w:szCs w:val="21"/>
          <w:lang w:val="en-US" w:eastAsia="zh-CN"/>
        </w:rPr>
        <w:t>11</w:t>
      </w:r>
      <w:r>
        <w:rPr>
          <w:rFonts w:hint="eastAsia" w:ascii="宋体" w:hAnsi="宋体"/>
          <w:color w:val="FF0000"/>
          <w:szCs w:val="21"/>
        </w:rPr>
        <w:t xml:space="preserve"> 月 </w:t>
      </w:r>
      <w:r>
        <w:rPr>
          <w:rFonts w:hint="eastAsia" w:ascii="宋体" w:hAnsi="宋体"/>
          <w:color w:val="FF0000"/>
          <w:szCs w:val="21"/>
          <w:lang w:val="en-US" w:eastAsia="zh-CN"/>
        </w:rPr>
        <w:t>30</w:t>
      </w:r>
      <w:r>
        <w:rPr>
          <w:rFonts w:hint="eastAsia" w:ascii="宋体" w:hAnsi="宋体"/>
          <w:color w:val="FF0000"/>
          <w:szCs w:val="21"/>
        </w:rPr>
        <w:t>日</w:t>
      </w:r>
      <w:r>
        <w:rPr>
          <w:rFonts w:hint="eastAsia" w:ascii="宋体" w:hAnsi="宋体"/>
          <w:szCs w:val="21"/>
        </w:rPr>
        <w:t>冷冻制品用量，（报价表上的大约使用量仅做参考，供货量以实际需求量为准）。投标方根据此需求量并严格按投标单上规定的冷冻制品报价。</w:t>
      </w:r>
    </w:p>
    <w:p>
      <w:pPr>
        <w:spacing w:line="440" w:lineRule="exact"/>
        <w:ind w:firstLine="403" w:firstLineChars="192"/>
        <w:rPr>
          <w:rFonts w:ascii="宋体" w:hAnsi="宋体"/>
          <w:szCs w:val="21"/>
        </w:rPr>
      </w:pPr>
      <w:r>
        <w:rPr>
          <w:rFonts w:hint="eastAsia" w:ascii="宋体" w:hAnsi="宋体"/>
          <w:szCs w:val="21"/>
        </w:rPr>
        <w:t>2、投标方按产品运到扬州大学荷花池校区食堂的最终投标价格填好报价单，</w:t>
      </w:r>
      <w:r>
        <w:rPr>
          <w:rFonts w:hint="eastAsia" w:ascii="宋体" w:hAnsi="宋体"/>
          <w:color w:val="FF0000"/>
          <w:szCs w:val="21"/>
        </w:rPr>
        <w:t>各品种推荐品牌见报价表，投标人可按推荐品牌或招标方认可的不低于推荐品牌质量的品牌报价投标</w:t>
      </w:r>
      <w:r>
        <w:rPr>
          <w:rFonts w:hint="eastAsia" w:ascii="宋体" w:hAnsi="宋体"/>
          <w:szCs w:val="21"/>
        </w:rPr>
        <w:t>；</w:t>
      </w:r>
    </w:p>
    <w:p>
      <w:pPr>
        <w:spacing w:line="440" w:lineRule="exact"/>
        <w:ind w:firstLine="403" w:firstLineChars="192"/>
        <w:rPr>
          <w:rFonts w:ascii="宋体" w:hAnsi="宋体"/>
          <w:szCs w:val="21"/>
        </w:rPr>
      </w:pPr>
      <w:r>
        <w:rPr>
          <w:rFonts w:hint="eastAsia" w:ascii="宋体" w:hAnsi="宋体"/>
          <w:szCs w:val="21"/>
        </w:rPr>
        <w:t>3、投标报价单上必须注明投标方名称、地址、法人、联系电话，并盖公章，实际报价品种必须达到品种总数60%以上。</w:t>
      </w:r>
    </w:p>
    <w:p>
      <w:pPr>
        <w:spacing w:line="440" w:lineRule="exact"/>
        <w:ind w:firstLine="403" w:firstLineChars="192"/>
        <w:rPr>
          <w:rFonts w:ascii="宋体" w:hAnsi="宋体"/>
          <w:szCs w:val="21"/>
        </w:rPr>
      </w:pPr>
      <w:r>
        <w:rPr>
          <w:rFonts w:hint="eastAsia" w:ascii="宋体" w:hAnsi="宋体"/>
          <w:szCs w:val="21"/>
        </w:rPr>
        <w:t>4、</w:t>
      </w:r>
      <w:r>
        <w:rPr>
          <w:rFonts w:hint="eastAsia" w:ascii="宋体" w:hAnsi="宋体"/>
          <w:color w:val="FF0000"/>
          <w:szCs w:val="21"/>
        </w:rPr>
        <w:t>投标人应按招标方要求在送达标书的同时提供指定品种（见报价表）样品。</w:t>
      </w:r>
      <w:r>
        <w:rPr>
          <w:rFonts w:hint="eastAsia" w:ascii="宋体" w:hAnsi="宋体"/>
          <w:szCs w:val="21"/>
        </w:rPr>
        <w:t>无论投标结果如何，投标方自行承担参与投标的全部费用；</w:t>
      </w:r>
    </w:p>
    <w:p>
      <w:pPr>
        <w:spacing w:line="440" w:lineRule="exact"/>
        <w:ind w:firstLine="403" w:firstLineChars="192"/>
        <w:rPr>
          <w:rFonts w:ascii="宋体" w:hAnsi="宋体"/>
          <w:szCs w:val="21"/>
        </w:rPr>
      </w:pPr>
      <w:r>
        <w:rPr>
          <w:rFonts w:hint="eastAsia" w:ascii="宋体" w:hAnsi="宋体"/>
          <w:szCs w:val="21"/>
        </w:rPr>
        <w:t>5、对于按规定程序产生的开标结果，招标工作小组不向任何未中标单位解释原因。</w:t>
      </w:r>
    </w:p>
    <w:p>
      <w:pPr>
        <w:spacing w:line="440" w:lineRule="exact"/>
        <w:ind w:firstLine="403" w:firstLineChars="192"/>
      </w:pPr>
      <w:r>
        <w:rPr>
          <w:rFonts w:hint="eastAsia" w:ascii="宋体" w:hAnsi="宋体"/>
          <w:szCs w:val="21"/>
        </w:rPr>
        <w:t>6、投标书不予退还；</w:t>
      </w:r>
    </w:p>
    <w:p>
      <w:pPr>
        <w:spacing w:line="440" w:lineRule="exact"/>
        <w:ind w:firstLine="403" w:firstLineChars="192"/>
        <w:rPr>
          <w:rFonts w:ascii="宋体" w:hAnsi="宋体" w:cs="宋体"/>
          <w:szCs w:val="21"/>
        </w:rPr>
      </w:pPr>
      <w:r>
        <w:rPr>
          <w:rFonts w:hint="eastAsia" w:ascii="宋体" w:hAnsi="宋体" w:cs="宋体"/>
          <w:szCs w:val="21"/>
        </w:rPr>
        <w:t>7、本次投标报价包括货物、劳务、运输、利润、税金以及所包含的风险、责任等所有费用，请各投标人认真考虑其各种风险。除合同另有规定之外，所有费用（包括上述费用及其他伴随服务费用）均已含在合同价款中，付款方不再另行支付。所有货款结算时中标人必须提供税务部门认可的正式发票。</w:t>
      </w:r>
    </w:p>
    <w:p>
      <w:pPr>
        <w:spacing w:line="440" w:lineRule="exact"/>
        <w:ind w:firstLine="403" w:firstLineChars="192"/>
        <w:rPr>
          <w:sz w:val="24"/>
          <w:szCs w:val="24"/>
        </w:rPr>
      </w:pPr>
      <w:r>
        <w:rPr>
          <w:rFonts w:hint="eastAsia" w:ascii="宋体" w:hAnsi="宋体" w:cs="宋体"/>
          <w:szCs w:val="21"/>
        </w:rPr>
        <w:t>8、本标书未尽事宜由扬州大学</w:t>
      </w:r>
      <w:r>
        <w:rPr>
          <w:rFonts w:hint="eastAsia" w:ascii="宋体" w:hAnsi="宋体" w:cs="宋体"/>
          <w:szCs w:val="21"/>
          <w:lang w:eastAsia="zh-CN"/>
        </w:rPr>
        <w:t>采购管理办公室</w:t>
      </w:r>
      <w:r>
        <w:rPr>
          <w:rFonts w:hint="eastAsia" w:ascii="宋体" w:hAnsi="宋体" w:cs="宋体"/>
          <w:szCs w:val="21"/>
        </w:rPr>
        <w:t>负责解释。</w:t>
      </w:r>
    </w:p>
    <w:p>
      <w:pPr>
        <w:spacing w:line="360" w:lineRule="auto"/>
      </w:pPr>
    </w:p>
    <w:p>
      <w:pPr>
        <w:spacing w:line="360" w:lineRule="auto"/>
        <w:jc w:val="center"/>
        <w:rPr>
          <w:rFonts w:eastAsia="黑体"/>
          <w:bCs/>
          <w:sz w:val="28"/>
          <w:szCs w:val="28"/>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sz w:val="28"/>
          <w:szCs w:val="28"/>
        </w:rPr>
      </w:pPr>
      <w:r>
        <w:rPr>
          <w:rFonts w:hint="eastAsia" w:eastAsia="黑体"/>
          <w:bCs/>
          <w:sz w:val="28"/>
          <w:szCs w:val="28"/>
        </w:rPr>
        <w:t>第四章</w:t>
      </w:r>
      <w:r>
        <w:rPr>
          <w:rFonts w:eastAsia="黑体"/>
          <w:bCs/>
          <w:sz w:val="28"/>
          <w:szCs w:val="28"/>
        </w:rPr>
        <w:t xml:space="preserve">. </w:t>
      </w:r>
      <w:r>
        <w:rPr>
          <w:rFonts w:hint="eastAsia" w:eastAsia="黑体"/>
          <w:bCs/>
          <w:sz w:val="28"/>
          <w:szCs w:val="28"/>
        </w:rPr>
        <w:t>附件（投标文件格式）</w:t>
      </w:r>
    </w:p>
    <w:p>
      <w:pPr>
        <w:spacing w:line="360" w:lineRule="auto"/>
        <w:rPr>
          <w:b/>
          <w:bCs/>
          <w:sz w:val="24"/>
          <w:szCs w:val="24"/>
        </w:rPr>
      </w:pPr>
    </w:p>
    <w:p>
      <w:pPr>
        <w:spacing w:line="360" w:lineRule="auto"/>
        <w:rPr>
          <w:rFonts w:eastAsia="黑体"/>
          <w:bCs/>
          <w:sz w:val="32"/>
        </w:rPr>
      </w:pPr>
    </w:p>
    <w:p>
      <w:pPr>
        <w:spacing w:line="360" w:lineRule="auto"/>
        <w:jc w:val="center"/>
        <w:rPr>
          <w:rFonts w:eastAsia="黑体"/>
          <w:bCs/>
          <w:sz w:val="52"/>
          <w:szCs w:val="52"/>
        </w:rPr>
      </w:pPr>
      <w:r>
        <w:rPr>
          <w:rFonts w:hint="eastAsia" w:eastAsia="黑体"/>
          <w:bCs/>
          <w:sz w:val="52"/>
          <w:szCs w:val="52"/>
        </w:rPr>
        <w:t>投</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标</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文</w:t>
      </w:r>
    </w:p>
    <w:p>
      <w:pPr>
        <w:spacing w:line="360" w:lineRule="auto"/>
        <w:jc w:val="center"/>
        <w:rPr>
          <w:rFonts w:eastAsia="黑体"/>
          <w:bCs/>
          <w:sz w:val="52"/>
          <w:szCs w:val="52"/>
        </w:rPr>
      </w:pPr>
    </w:p>
    <w:p>
      <w:pPr>
        <w:spacing w:line="360" w:lineRule="auto"/>
        <w:jc w:val="center"/>
        <w:rPr>
          <w:rFonts w:eastAsia="黑体"/>
          <w:bCs/>
          <w:sz w:val="52"/>
          <w:szCs w:val="52"/>
        </w:rPr>
      </w:pPr>
      <w:r>
        <w:rPr>
          <w:rFonts w:hint="eastAsia" w:eastAsia="黑体"/>
          <w:bCs/>
          <w:sz w:val="52"/>
          <w:szCs w:val="52"/>
        </w:rPr>
        <w:t>件</w:t>
      </w:r>
    </w:p>
    <w:p>
      <w:pPr>
        <w:spacing w:line="360" w:lineRule="auto"/>
        <w:rPr>
          <w:rFonts w:eastAsia="楷体_GB2312"/>
          <w:bCs/>
          <w:sz w:val="72"/>
        </w:rPr>
      </w:pPr>
    </w:p>
    <w:p>
      <w:pPr>
        <w:spacing w:line="360" w:lineRule="auto"/>
        <w:rPr>
          <w:rFonts w:eastAsia="楷体_GB2312"/>
          <w:bCs/>
          <w:sz w:val="28"/>
        </w:rPr>
      </w:pPr>
    </w:p>
    <w:p>
      <w:pPr>
        <w:spacing w:line="360" w:lineRule="auto"/>
        <w:ind w:firstLine="2715"/>
        <w:rPr>
          <w:rFonts w:eastAsia="黑体"/>
          <w:bCs/>
          <w:sz w:val="28"/>
          <w:szCs w:val="28"/>
          <w:u w:val="single"/>
        </w:rPr>
      </w:pPr>
      <w:r>
        <w:rPr>
          <w:rFonts w:hint="eastAsia" w:eastAsia="黑体"/>
          <w:bCs/>
          <w:sz w:val="28"/>
          <w:szCs w:val="28"/>
        </w:rPr>
        <w:t>项目编号：</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项目名称：</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投标人名称：</w:t>
      </w:r>
      <w:r>
        <w:rPr>
          <w:rFonts w:eastAsia="黑体"/>
          <w:bCs/>
          <w:sz w:val="28"/>
          <w:szCs w:val="28"/>
        </w:rPr>
        <w:t xml:space="preserve">  </w:t>
      </w:r>
      <w:r>
        <w:rPr>
          <w:rFonts w:eastAsia="黑体"/>
          <w:bCs/>
          <w:sz w:val="28"/>
          <w:szCs w:val="28"/>
          <w:u w:val="single"/>
        </w:rPr>
        <w:t xml:space="preserve">                  </w:t>
      </w:r>
    </w:p>
    <w:p>
      <w:pPr>
        <w:spacing w:line="360" w:lineRule="auto"/>
        <w:ind w:firstLine="2703"/>
        <w:rPr>
          <w:rFonts w:eastAsia="黑体"/>
          <w:bCs/>
          <w:sz w:val="28"/>
          <w:szCs w:val="28"/>
          <w:u w:val="single"/>
        </w:rPr>
      </w:pPr>
    </w:p>
    <w:p>
      <w:pPr>
        <w:spacing w:line="360" w:lineRule="auto"/>
        <w:ind w:firstLine="2703"/>
        <w:rPr>
          <w:rFonts w:eastAsia="黑体"/>
          <w:bCs/>
          <w:sz w:val="28"/>
          <w:szCs w:val="28"/>
          <w:u w:val="single"/>
        </w:rPr>
      </w:pPr>
    </w:p>
    <w:p>
      <w:pPr>
        <w:spacing w:line="360" w:lineRule="auto"/>
        <w:jc w:val="center"/>
        <w:rPr>
          <w:rFonts w:eastAsia="黑体"/>
          <w:b/>
          <w:bCs/>
          <w:sz w:val="24"/>
          <w:szCs w:val="24"/>
        </w:rPr>
      </w:pPr>
      <w:r>
        <w:rPr>
          <w:rFonts w:eastAsia="黑体"/>
          <w:b/>
          <w:bCs/>
          <w:sz w:val="24"/>
          <w:szCs w:val="24"/>
        </w:rPr>
        <w:br w:type="page"/>
      </w:r>
    </w:p>
    <w:p>
      <w:pPr>
        <w:spacing w:line="360" w:lineRule="auto"/>
        <w:jc w:val="center"/>
        <w:rPr>
          <w:rFonts w:ascii="黑体" w:eastAsia="黑体"/>
          <w:b/>
          <w:color w:val="FF0000"/>
          <w:sz w:val="44"/>
          <w:szCs w:val="44"/>
        </w:rPr>
      </w:pPr>
      <w:r>
        <w:rPr>
          <w:rFonts w:hint="eastAsia" w:ascii="宋体" w:hAnsi="宋体" w:cs="宋体"/>
          <w:b/>
          <w:bCs/>
          <w:color w:val="FF0000"/>
          <w:szCs w:val="21"/>
        </w:rPr>
        <w:t>（一）报价单（详见</w:t>
      </w:r>
      <w:r>
        <w:rPr>
          <w:rFonts w:ascii="宋体" w:hAnsi="宋体" w:cs="宋体"/>
          <w:b/>
          <w:bCs/>
          <w:color w:val="FF0000"/>
          <w:szCs w:val="21"/>
        </w:rPr>
        <w:t>附件）</w:t>
      </w:r>
    </w:p>
    <w:p>
      <w:pPr>
        <w:ind w:firstLine="537" w:firstLineChars="192"/>
        <w:rPr>
          <w:sz w:val="28"/>
          <w:szCs w:val="28"/>
        </w:rPr>
      </w:pPr>
    </w:p>
    <w:p>
      <w:pPr>
        <w:ind w:firstLine="537" w:firstLineChars="192"/>
        <w:rPr>
          <w:sz w:val="28"/>
          <w:szCs w:val="28"/>
        </w:rPr>
      </w:pPr>
    </w:p>
    <w:p>
      <w:pPr>
        <w:ind w:firstLine="537" w:firstLineChars="192"/>
        <w:rPr>
          <w:sz w:val="28"/>
          <w:szCs w:val="28"/>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投标单位：（公章）               法定代表人：（签字）</w:t>
      </w: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地址：                          联系电话：</w:t>
      </w:r>
    </w:p>
    <w:p>
      <w:pPr>
        <w:ind w:firstLine="2818" w:firstLineChars="1342"/>
        <w:jc w:val="right"/>
        <w:rPr>
          <w:rFonts w:ascii="宋体" w:hAnsi="宋体" w:cs="宋体"/>
          <w:szCs w:val="21"/>
        </w:rPr>
      </w:pPr>
    </w:p>
    <w:p>
      <w:pPr>
        <w:ind w:firstLine="2818" w:firstLineChars="1342"/>
        <w:jc w:val="right"/>
        <w:rPr>
          <w:rFonts w:ascii="宋体" w:hAnsi="宋体" w:cs="宋体"/>
          <w:szCs w:val="21"/>
        </w:rPr>
      </w:pPr>
    </w:p>
    <w:p>
      <w:pPr>
        <w:ind w:firstLine="2818" w:firstLineChars="1342"/>
        <w:jc w:val="right"/>
        <w:rPr>
          <w:rFonts w:ascii="宋体" w:hAnsi="宋体" w:cs="宋体"/>
          <w:szCs w:val="21"/>
        </w:rPr>
      </w:pPr>
      <w:r>
        <w:rPr>
          <w:rFonts w:hint="eastAsia" w:ascii="宋体" w:hAnsi="宋体" w:cs="宋体"/>
          <w:szCs w:val="21"/>
        </w:rPr>
        <w:t>投标日期：2018年   月____日</w:t>
      </w:r>
    </w:p>
    <w:p>
      <w:pPr>
        <w:spacing w:line="360" w:lineRule="auto"/>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（二）授权委托书</w:t>
      </w:r>
    </w:p>
    <w:p>
      <w:pPr>
        <w:spacing w:line="360" w:lineRule="auto"/>
        <w:jc w:val="left"/>
        <w:rPr>
          <w:rFonts w:ascii="宋体" w:hAnsi="宋体" w:cs="宋体"/>
          <w:szCs w:val="21"/>
        </w:rPr>
      </w:pPr>
      <w:r>
        <w:rPr>
          <w:rFonts w:hint="eastAsia" w:ascii="宋体" w:hAnsi="宋体" w:cs="宋体"/>
          <w:szCs w:val="21"/>
        </w:rPr>
        <w:t xml:space="preserve">    本授权书声明：</w:t>
      </w:r>
      <w:r>
        <w:rPr>
          <w:rFonts w:hint="eastAsia" w:ascii="宋体" w:hAnsi="宋体" w:cs="宋体"/>
          <w:szCs w:val="21"/>
          <w:u w:val="single"/>
        </w:rPr>
        <w:t xml:space="preserve">                                      </w:t>
      </w:r>
      <w:r>
        <w:rPr>
          <w:rFonts w:hint="eastAsia" w:ascii="宋体" w:hAnsi="宋体" w:cs="宋体"/>
          <w:szCs w:val="21"/>
        </w:rPr>
        <w:t>（投标人名称）的</w:t>
      </w:r>
      <w:r>
        <w:rPr>
          <w:rFonts w:hint="eastAsia" w:ascii="宋体" w:hAnsi="宋体" w:cs="宋体"/>
          <w:szCs w:val="21"/>
          <w:u w:val="single"/>
        </w:rPr>
        <w:t xml:space="preserve">              </w:t>
      </w:r>
      <w:r>
        <w:rPr>
          <w:rFonts w:hint="eastAsia" w:ascii="宋体" w:hAnsi="宋体" w:cs="宋体"/>
          <w:szCs w:val="21"/>
        </w:rPr>
        <w:t>（法定代表人姓名、职务）代表投标人授权</w:t>
      </w:r>
      <w:r>
        <w:rPr>
          <w:rFonts w:hint="eastAsia" w:ascii="宋体" w:hAnsi="宋体" w:cs="宋体"/>
          <w:szCs w:val="21"/>
          <w:u w:val="single"/>
        </w:rPr>
        <w:t xml:space="preserve">               </w:t>
      </w:r>
      <w:r>
        <w:rPr>
          <w:rFonts w:hint="eastAsia" w:ascii="宋体" w:hAnsi="宋体" w:cs="宋体"/>
          <w:szCs w:val="21"/>
        </w:rPr>
        <w:t>（被授权人的姓名、职务）为本投标的合法代理人，全权负责参加本项目采购的投标、签订合约以及与之相关的各项工作。本投标人对被授权人的签名负全部责任。</w:t>
      </w:r>
    </w:p>
    <w:p>
      <w:pPr>
        <w:spacing w:line="360" w:lineRule="auto"/>
        <w:jc w:val="left"/>
        <w:rPr>
          <w:rFonts w:ascii="宋体" w:hAnsi="宋体" w:cs="宋体"/>
          <w:szCs w:val="21"/>
        </w:rPr>
      </w:pPr>
      <w:r>
        <w:rPr>
          <w:rFonts w:hint="eastAsia" w:ascii="宋体" w:hAnsi="宋体" w:cs="宋体"/>
          <w:szCs w:val="21"/>
        </w:rPr>
        <w:t xml:space="preserve">    本授权书于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日签字生效，特此声明。</w:t>
      </w: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法定代表人签字盖章：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代理人（被授权人）签字盖章：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投标人名称（公章）：</w:t>
      </w: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日期：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rPr>
          <w:rFonts w:ascii="宋体" w:hAnsi="宋体" w:cs="宋体"/>
          <w:szCs w:val="21"/>
        </w:rPr>
      </w:pPr>
    </w:p>
    <w:p>
      <w:pPr>
        <w:spacing w:line="360" w:lineRule="auto"/>
        <w:jc w:val="center"/>
        <w:rPr>
          <w:rFonts w:ascii="宋体" w:hAnsi="宋体" w:cs="宋体"/>
          <w:b/>
          <w:szCs w:val="21"/>
        </w:rPr>
      </w:pPr>
      <w:r>
        <w:rPr>
          <w:rFonts w:hint="eastAsia" w:ascii="宋体" w:hAnsi="宋体" w:cs="宋体"/>
          <w:b/>
          <w:szCs w:val="21"/>
        </w:rPr>
        <w:t>（三）产品质量保证书</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我单位就扬州大学后勤保障处饮食服务中心的投标供应的产品保证如下：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日      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（四）服务承诺</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我单位就扬州大学后勤保障处饮食服务中心的投标服务承诺如下：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pPr>
      <w:r>
        <w:rPr>
          <w:rFonts w:hint="eastAsia" w:ascii="宋体" w:hAnsi="宋体" w:cs="宋体"/>
          <w:szCs w:val="21"/>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color w:val="000000"/>
      </w:rPr>
      <w:t xml:space="preserve">    </w:t>
    </w:r>
    <w:r>
      <w:rPr>
        <w:rFonts w:hint="eastAsia"/>
      </w:rPr>
      <w:t>YDYS-2018-001号</w:t>
    </w:r>
    <w:r>
      <w:t xml:space="preserve">                                          </w:t>
    </w:r>
    <w:r>
      <w:rPr>
        <w:rFonts w:hint="eastAsia"/>
      </w:rPr>
      <w:t>　</w:t>
    </w:r>
    <w:r>
      <w:t xml:space="preserve">　　　　　　　　 </w:t>
    </w:r>
    <w:r>
      <w:rPr>
        <w:rFonts w:hint="eastAsia" w:ascii="宋体" w:hAnsi="宋体"/>
        <w:bCs/>
        <w:szCs w:val="21"/>
      </w:rPr>
      <w:t>扬州大学采购管理</w:t>
    </w:r>
    <w:r>
      <w:rPr>
        <w:rFonts w:ascii="宋体" w:hAnsi="宋体"/>
        <w:bCs/>
        <w:szCs w:val="21"/>
      </w:rPr>
      <w:t>办公室</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color w:val="FF0000"/>
      </w:rPr>
      <w:t>YDYS-2018-001号</w:t>
    </w:r>
    <w:r>
      <w:t xml:space="preserve">                                                         </w:t>
    </w:r>
    <w:r>
      <w:rPr>
        <w:rFonts w:hint="eastAsia"/>
      </w:rPr>
      <w:t>扬州大学</w:t>
    </w:r>
    <w:r>
      <w:t>采购管理办公室</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rPr>
      <w:t>YDYS-2018-001号</w:t>
    </w:r>
    <w:r>
      <w:t xml:space="preserve">                                                 </w:t>
    </w:r>
    <w:r>
      <w:rPr>
        <w:rFonts w:hint="eastAsia"/>
        <w:lang w:val="en-US" w:eastAsia="zh-CN"/>
      </w:rPr>
      <w:t xml:space="preserve">     </w:t>
    </w:r>
    <w:r>
      <w:rPr>
        <w:rFonts w:hint="eastAsia"/>
      </w:rPr>
      <w:t>扬州大学</w:t>
    </w:r>
    <w:r>
      <w:t>采购管理办公室</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96114"/>
    <w:multiLevelType w:val="singleLevel"/>
    <w:tmpl w:val="C4C96114"/>
    <w:lvl w:ilvl="0" w:tentative="0">
      <w:start w:val="1"/>
      <w:numFmt w:val="decimal"/>
      <w:suff w:val="nothing"/>
      <w:lvlText w:val="%1、"/>
      <w:lvlJc w:val="left"/>
    </w:lvl>
  </w:abstractNum>
  <w:abstractNum w:abstractNumId="1">
    <w:nsid w:val="FB3E5736"/>
    <w:multiLevelType w:val="singleLevel"/>
    <w:tmpl w:val="FB3E5736"/>
    <w:lvl w:ilvl="0" w:tentative="0">
      <w:start w:val="1"/>
      <w:numFmt w:val="decimal"/>
      <w:suff w:val="nothing"/>
      <w:lvlText w:val="%1、"/>
      <w:lvlJc w:val="left"/>
    </w:lvl>
  </w:abstractNum>
  <w:abstractNum w:abstractNumId="2">
    <w:nsid w:val="237E4D61"/>
    <w:multiLevelType w:val="multilevel"/>
    <w:tmpl w:val="237E4D61"/>
    <w:lvl w:ilvl="0" w:tentative="0">
      <w:start w:val="1"/>
      <w:numFmt w:val="japaneseCounting"/>
      <w:lvlText w:val="第%1章"/>
      <w:lvlJc w:val="left"/>
      <w:pPr>
        <w:ind w:left="300" w:hanging="420"/>
      </w:pPr>
      <w:rPr>
        <w:rFonts w:hint="eastAsia" w:ascii="黑体" w:eastAsia="黑体" w:cs="Times New Roman"/>
        <w:b w:val="0"/>
        <w:sz w:val="36"/>
      </w:rPr>
    </w:lvl>
    <w:lvl w:ilvl="1" w:tentative="0">
      <w:start w:val="1"/>
      <w:numFmt w:val="decimal"/>
      <w:pStyle w:val="31"/>
      <w:isLgl/>
      <w:lvlText w:val="%1.%2"/>
      <w:lvlJc w:val="left"/>
      <w:pPr>
        <w:tabs>
          <w:tab w:val="left" w:pos="851"/>
        </w:tabs>
      </w:pPr>
      <w:rPr>
        <w:rFonts w:cs="Times New Roman"/>
      </w:rPr>
    </w:lvl>
    <w:lvl w:ilvl="2" w:tentative="0">
      <w:start w:val="1"/>
      <w:numFmt w:val="decimal"/>
      <w:pStyle w:val="32"/>
      <w:isLgl/>
      <w:lvlText w:val="%1.%2.%3"/>
      <w:lvlJc w:val="left"/>
      <w:pPr>
        <w:tabs>
          <w:tab w:val="left" w:pos="851"/>
        </w:tabs>
      </w:pPr>
      <w:rPr>
        <w:rFonts w:cs="Times New Roman"/>
        <w:color w:val="000000"/>
      </w:rPr>
    </w:lvl>
    <w:lvl w:ilvl="3" w:tentative="0">
      <w:start w:val="1"/>
      <w:numFmt w:val="decimal"/>
      <w:isLgl/>
      <w:lvlText w:val="%1.%2.%3.%4"/>
      <w:lvlJc w:val="left"/>
      <w:pPr>
        <w:tabs>
          <w:tab w:val="left" w:pos="1134"/>
        </w:tabs>
      </w:pPr>
      <w:rPr>
        <w:rFonts w:hint="eastAsia" w:cs="Times New Roman"/>
      </w:rPr>
    </w:lvl>
    <w:lvl w:ilvl="4" w:tentative="0">
      <w:start w:val="1"/>
      <w:numFmt w:val="decimal"/>
      <w:lvlText w:val="%1.%2.%3.%4.%5"/>
      <w:lvlJc w:val="left"/>
      <w:pPr>
        <w:tabs>
          <w:tab w:val="left" w:pos="4850"/>
        </w:tabs>
        <w:ind w:left="4620" w:hanging="850"/>
      </w:pPr>
      <w:rPr>
        <w:rFonts w:hint="eastAsia" w:cs="Times New Roman"/>
      </w:rPr>
    </w:lvl>
    <w:lvl w:ilvl="5" w:tentative="0">
      <w:start w:val="1"/>
      <w:numFmt w:val="decimal"/>
      <w:lvlText w:val="%1.%2.%3.%4.%5.%6"/>
      <w:lvlJc w:val="left"/>
      <w:pPr>
        <w:tabs>
          <w:tab w:val="left" w:pos="5635"/>
        </w:tabs>
        <w:ind w:left="5329" w:hanging="1134"/>
      </w:pPr>
      <w:rPr>
        <w:rFonts w:hint="eastAsia" w:cs="Times New Roman"/>
      </w:rPr>
    </w:lvl>
    <w:lvl w:ilvl="6" w:tentative="0">
      <w:start w:val="1"/>
      <w:numFmt w:val="decimal"/>
      <w:lvlText w:val="%1.%2.%3.%4.%5.%6.%7"/>
      <w:lvlJc w:val="left"/>
      <w:pPr>
        <w:tabs>
          <w:tab w:val="left" w:pos="6420"/>
        </w:tabs>
        <w:ind w:left="5896" w:hanging="1276"/>
      </w:pPr>
      <w:rPr>
        <w:rFonts w:hint="eastAsia" w:cs="Times New Roman"/>
      </w:rPr>
    </w:lvl>
    <w:lvl w:ilvl="7" w:tentative="0">
      <w:start w:val="1"/>
      <w:numFmt w:val="decimal"/>
      <w:lvlText w:val="%1.%2.%3.%4.%5.%6.%7.%8"/>
      <w:lvlJc w:val="left"/>
      <w:pPr>
        <w:tabs>
          <w:tab w:val="left" w:pos="6845"/>
        </w:tabs>
        <w:ind w:left="6463" w:hanging="1418"/>
      </w:pPr>
      <w:rPr>
        <w:rFonts w:hint="eastAsia" w:cs="Times New Roman"/>
      </w:rPr>
    </w:lvl>
    <w:lvl w:ilvl="8" w:tentative="0">
      <w:start w:val="1"/>
      <w:numFmt w:val="decimal"/>
      <w:lvlText w:val="%1.%2.%3.%4.%5.%6.%7.%8.%9"/>
      <w:lvlJc w:val="left"/>
      <w:pPr>
        <w:tabs>
          <w:tab w:val="left" w:pos="7631"/>
        </w:tabs>
        <w:ind w:left="7171" w:hanging="1700"/>
      </w:pPr>
      <w:rPr>
        <w:rFonts w:hint="eastAsia" w:cs="Times New Roman"/>
      </w:rPr>
    </w:lvl>
  </w:abstractNum>
  <w:abstractNum w:abstractNumId="3">
    <w:nsid w:val="6EE101FC"/>
    <w:multiLevelType w:val="singleLevel"/>
    <w:tmpl w:val="6EE101FC"/>
    <w:lvl w:ilvl="0" w:tentative="0">
      <w:start w:val="1"/>
      <w:numFmt w:val="decimal"/>
      <w:lvlText w:val="%1．"/>
      <w:lvlJc w:val="left"/>
      <w:pPr>
        <w:tabs>
          <w:tab w:val="left" w:pos="570"/>
        </w:tabs>
        <w:ind w:left="570" w:hanging="420"/>
      </w:pPr>
      <w:rPr>
        <w:rFonts w:hint="eastAsia" w:cs="Times New Roman"/>
      </w:rPr>
    </w:lvl>
  </w:abstractNum>
  <w:abstractNum w:abstractNumId="4">
    <w:nsid w:val="7A672089"/>
    <w:multiLevelType w:val="singleLevel"/>
    <w:tmpl w:val="7A672089"/>
    <w:lvl w:ilvl="0" w:tentative="0">
      <w:start w:val="1"/>
      <w:numFmt w:val="decimal"/>
      <w:lvlText w:val="%1."/>
      <w:lvlJc w:val="left"/>
      <w:pPr>
        <w:tabs>
          <w:tab w:val="left" w:pos="762"/>
        </w:tabs>
        <w:ind w:left="762" w:hanging="210"/>
      </w:pPr>
      <w:rPr>
        <w:rFonts w:hint="eastAsia"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51F421A"/>
    <w:rsid w:val="0000562E"/>
    <w:rsid w:val="00021727"/>
    <w:rsid w:val="0002547B"/>
    <w:rsid w:val="000A6CF2"/>
    <w:rsid w:val="000C754D"/>
    <w:rsid w:val="0013761A"/>
    <w:rsid w:val="00191955"/>
    <w:rsid w:val="001950AE"/>
    <w:rsid w:val="001D7058"/>
    <w:rsid w:val="001F4CA2"/>
    <w:rsid w:val="002038DE"/>
    <w:rsid w:val="00210B2F"/>
    <w:rsid w:val="00232AAC"/>
    <w:rsid w:val="00294729"/>
    <w:rsid w:val="002B6E3F"/>
    <w:rsid w:val="0038138F"/>
    <w:rsid w:val="003C092F"/>
    <w:rsid w:val="003F1900"/>
    <w:rsid w:val="00406651"/>
    <w:rsid w:val="0040737B"/>
    <w:rsid w:val="00430AC5"/>
    <w:rsid w:val="00431E30"/>
    <w:rsid w:val="00481646"/>
    <w:rsid w:val="004C3729"/>
    <w:rsid w:val="004E744B"/>
    <w:rsid w:val="00537F88"/>
    <w:rsid w:val="005425ED"/>
    <w:rsid w:val="005658EC"/>
    <w:rsid w:val="00570551"/>
    <w:rsid w:val="005A25EE"/>
    <w:rsid w:val="005B0C42"/>
    <w:rsid w:val="005D7767"/>
    <w:rsid w:val="005F3FC7"/>
    <w:rsid w:val="006102E8"/>
    <w:rsid w:val="006246D2"/>
    <w:rsid w:val="0064533D"/>
    <w:rsid w:val="00663CE0"/>
    <w:rsid w:val="00664FC2"/>
    <w:rsid w:val="00684153"/>
    <w:rsid w:val="006856D9"/>
    <w:rsid w:val="00685A69"/>
    <w:rsid w:val="00696551"/>
    <w:rsid w:val="006F006C"/>
    <w:rsid w:val="00720567"/>
    <w:rsid w:val="00723B61"/>
    <w:rsid w:val="00775B42"/>
    <w:rsid w:val="008054A2"/>
    <w:rsid w:val="008321D2"/>
    <w:rsid w:val="00840999"/>
    <w:rsid w:val="008D0B40"/>
    <w:rsid w:val="008E6017"/>
    <w:rsid w:val="00934DB3"/>
    <w:rsid w:val="00990E71"/>
    <w:rsid w:val="009917FA"/>
    <w:rsid w:val="009B5F9F"/>
    <w:rsid w:val="00A2670D"/>
    <w:rsid w:val="00A30C74"/>
    <w:rsid w:val="00A51027"/>
    <w:rsid w:val="00A8125C"/>
    <w:rsid w:val="00AA38A9"/>
    <w:rsid w:val="00AA4685"/>
    <w:rsid w:val="00AC5F95"/>
    <w:rsid w:val="00AD2432"/>
    <w:rsid w:val="00AE2C98"/>
    <w:rsid w:val="00AF6482"/>
    <w:rsid w:val="00B6217D"/>
    <w:rsid w:val="00BF35A0"/>
    <w:rsid w:val="00C0440B"/>
    <w:rsid w:val="00C126F7"/>
    <w:rsid w:val="00C22826"/>
    <w:rsid w:val="00C54040"/>
    <w:rsid w:val="00C919B5"/>
    <w:rsid w:val="00CA2763"/>
    <w:rsid w:val="00CA508E"/>
    <w:rsid w:val="00D00029"/>
    <w:rsid w:val="00D15576"/>
    <w:rsid w:val="00D80610"/>
    <w:rsid w:val="00D84693"/>
    <w:rsid w:val="00D92754"/>
    <w:rsid w:val="00DA11FC"/>
    <w:rsid w:val="00DA14E3"/>
    <w:rsid w:val="00DD0C54"/>
    <w:rsid w:val="00DE3503"/>
    <w:rsid w:val="00E14564"/>
    <w:rsid w:val="00E3041F"/>
    <w:rsid w:val="00E345C5"/>
    <w:rsid w:val="00E37415"/>
    <w:rsid w:val="00E76E47"/>
    <w:rsid w:val="00E84FF0"/>
    <w:rsid w:val="00E90461"/>
    <w:rsid w:val="00E96280"/>
    <w:rsid w:val="00EA050E"/>
    <w:rsid w:val="00EC0E7A"/>
    <w:rsid w:val="00ED3365"/>
    <w:rsid w:val="00EF296C"/>
    <w:rsid w:val="00F079FB"/>
    <w:rsid w:val="00F10CB4"/>
    <w:rsid w:val="00F44E05"/>
    <w:rsid w:val="00F76376"/>
    <w:rsid w:val="00F97A2E"/>
    <w:rsid w:val="00FB005F"/>
    <w:rsid w:val="00FE24A5"/>
    <w:rsid w:val="00FF67FF"/>
    <w:rsid w:val="00FF7E8F"/>
    <w:rsid w:val="012C04DF"/>
    <w:rsid w:val="015F6DD5"/>
    <w:rsid w:val="01B9176A"/>
    <w:rsid w:val="01FB3E6A"/>
    <w:rsid w:val="021400CD"/>
    <w:rsid w:val="02A41A69"/>
    <w:rsid w:val="032F0FE6"/>
    <w:rsid w:val="034878CF"/>
    <w:rsid w:val="03DF2D31"/>
    <w:rsid w:val="04791294"/>
    <w:rsid w:val="051B3E9A"/>
    <w:rsid w:val="051F421A"/>
    <w:rsid w:val="063F53C1"/>
    <w:rsid w:val="0647407C"/>
    <w:rsid w:val="06A23071"/>
    <w:rsid w:val="06B14C6A"/>
    <w:rsid w:val="07242ABB"/>
    <w:rsid w:val="07992ED3"/>
    <w:rsid w:val="07CC25DE"/>
    <w:rsid w:val="08325198"/>
    <w:rsid w:val="08487023"/>
    <w:rsid w:val="087D1ED4"/>
    <w:rsid w:val="08F60620"/>
    <w:rsid w:val="09A548AA"/>
    <w:rsid w:val="09F24821"/>
    <w:rsid w:val="09FA55D2"/>
    <w:rsid w:val="09FE1CDB"/>
    <w:rsid w:val="0A0E0E4D"/>
    <w:rsid w:val="0A487791"/>
    <w:rsid w:val="0A9C33F5"/>
    <w:rsid w:val="0ACE4CF6"/>
    <w:rsid w:val="0AE076FE"/>
    <w:rsid w:val="0B9027CF"/>
    <w:rsid w:val="0BBD3073"/>
    <w:rsid w:val="0C3577E5"/>
    <w:rsid w:val="0C3E21F2"/>
    <w:rsid w:val="0C7C6F17"/>
    <w:rsid w:val="0CA701DD"/>
    <w:rsid w:val="0CF44A8E"/>
    <w:rsid w:val="0D222AD6"/>
    <w:rsid w:val="0D9C1B4F"/>
    <w:rsid w:val="0E085D6C"/>
    <w:rsid w:val="0E2111E7"/>
    <w:rsid w:val="0E762ECD"/>
    <w:rsid w:val="0EE31156"/>
    <w:rsid w:val="0F387E2D"/>
    <w:rsid w:val="0F5A1EDC"/>
    <w:rsid w:val="0F9726E0"/>
    <w:rsid w:val="10361C14"/>
    <w:rsid w:val="103F1E6F"/>
    <w:rsid w:val="10C3397B"/>
    <w:rsid w:val="10E9013F"/>
    <w:rsid w:val="114F7BE1"/>
    <w:rsid w:val="115D4EBB"/>
    <w:rsid w:val="11A51C5A"/>
    <w:rsid w:val="11B30A5D"/>
    <w:rsid w:val="12C25D49"/>
    <w:rsid w:val="1395579D"/>
    <w:rsid w:val="13D71D18"/>
    <w:rsid w:val="14285C8A"/>
    <w:rsid w:val="142F4944"/>
    <w:rsid w:val="14A60FF7"/>
    <w:rsid w:val="14CA28A2"/>
    <w:rsid w:val="15235025"/>
    <w:rsid w:val="15261613"/>
    <w:rsid w:val="15C15DB2"/>
    <w:rsid w:val="15E5587B"/>
    <w:rsid w:val="15FC7E6D"/>
    <w:rsid w:val="177B244D"/>
    <w:rsid w:val="183701D9"/>
    <w:rsid w:val="18FF52E1"/>
    <w:rsid w:val="195624D5"/>
    <w:rsid w:val="19F337FA"/>
    <w:rsid w:val="1AD94370"/>
    <w:rsid w:val="1C235921"/>
    <w:rsid w:val="1CBA23C5"/>
    <w:rsid w:val="1CDC39C6"/>
    <w:rsid w:val="1D040236"/>
    <w:rsid w:val="1D5A3A8E"/>
    <w:rsid w:val="1F0A7A39"/>
    <w:rsid w:val="1F8954DB"/>
    <w:rsid w:val="1F966B0E"/>
    <w:rsid w:val="20062FE5"/>
    <w:rsid w:val="20723032"/>
    <w:rsid w:val="2189232D"/>
    <w:rsid w:val="21BF5250"/>
    <w:rsid w:val="21C43919"/>
    <w:rsid w:val="21CA11B0"/>
    <w:rsid w:val="21E60134"/>
    <w:rsid w:val="220A4C85"/>
    <w:rsid w:val="223C1725"/>
    <w:rsid w:val="22642BA6"/>
    <w:rsid w:val="22C620E7"/>
    <w:rsid w:val="233C156D"/>
    <w:rsid w:val="239D7A3D"/>
    <w:rsid w:val="24484897"/>
    <w:rsid w:val="2463541D"/>
    <w:rsid w:val="24A51856"/>
    <w:rsid w:val="24A85398"/>
    <w:rsid w:val="24DD444A"/>
    <w:rsid w:val="253C5B08"/>
    <w:rsid w:val="26776D55"/>
    <w:rsid w:val="26F52387"/>
    <w:rsid w:val="276B104B"/>
    <w:rsid w:val="27DC232C"/>
    <w:rsid w:val="27F84DE7"/>
    <w:rsid w:val="280B4357"/>
    <w:rsid w:val="284F6DA9"/>
    <w:rsid w:val="2851555A"/>
    <w:rsid w:val="28A00F39"/>
    <w:rsid w:val="29387F19"/>
    <w:rsid w:val="2A010F25"/>
    <w:rsid w:val="2A1472A4"/>
    <w:rsid w:val="2A2F0C26"/>
    <w:rsid w:val="2A7A6619"/>
    <w:rsid w:val="2A913BD2"/>
    <w:rsid w:val="2ABE3FE8"/>
    <w:rsid w:val="2AE6546A"/>
    <w:rsid w:val="2B2D028F"/>
    <w:rsid w:val="2B965EE5"/>
    <w:rsid w:val="2C301A68"/>
    <w:rsid w:val="2CAF2FA6"/>
    <w:rsid w:val="2D1A48FF"/>
    <w:rsid w:val="2D2B49C8"/>
    <w:rsid w:val="2D5956E8"/>
    <w:rsid w:val="2DB65499"/>
    <w:rsid w:val="2EA011B1"/>
    <w:rsid w:val="2EDC3479"/>
    <w:rsid w:val="2F020C5D"/>
    <w:rsid w:val="2F530BC4"/>
    <w:rsid w:val="2F773A99"/>
    <w:rsid w:val="2F9638B5"/>
    <w:rsid w:val="310430DB"/>
    <w:rsid w:val="31072CB2"/>
    <w:rsid w:val="31DF7576"/>
    <w:rsid w:val="320D1814"/>
    <w:rsid w:val="328909FB"/>
    <w:rsid w:val="32996876"/>
    <w:rsid w:val="330A5903"/>
    <w:rsid w:val="33657BBE"/>
    <w:rsid w:val="338C5F12"/>
    <w:rsid w:val="34492905"/>
    <w:rsid w:val="345711A7"/>
    <w:rsid w:val="350363F9"/>
    <w:rsid w:val="35E178C4"/>
    <w:rsid w:val="360E18D5"/>
    <w:rsid w:val="3646272E"/>
    <w:rsid w:val="36527D94"/>
    <w:rsid w:val="37266F6F"/>
    <w:rsid w:val="37C745AA"/>
    <w:rsid w:val="3859170D"/>
    <w:rsid w:val="38965E00"/>
    <w:rsid w:val="38E62AEF"/>
    <w:rsid w:val="39000390"/>
    <w:rsid w:val="395C70A5"/>
    <w:rsid w:val="39AC5D99"/>
    <w:rsid w:val="3A455900"/>
    <w:rsid w:val="3B43045B"/>
    <w:rsid w:val="3B867ED3"/>
    <w:rsid w:val="3BD36553"/>
    <w:rsid w:val="3C02051F"/>
    <w:rsid w:val="3CC625A3"/>
    <w:rsid w:val="3D03341D"/>
    <w:rsid w:val="3D466F6D"/>
    <w:rsid w:val="3D4C7873"/>
    <w:rsid w:val="3D9D0BD8"/>
    <w:rsid w:val="3DA24151"/>
    <w:rsid w:val="3DA42FF8"/>
    <w:rsid w:val="3E250F63"/>
    <w:rsid w:val="3EE206BA"/>
    <w:rsid w:val="3EFB55C4"/>
    <w:rsid w:val="408738A8"/>
    <w:rsid w:val="40D34CC1"/>
    <w:rsid w:val="40D60EED"/>
    <w:rsid w:val="413F0C5A"/>
    <w:rsid w:val="414C2EFF"/>
    <w:rsid w:val="4211458B"/>
    <w:rsid w:val="427A1D28"/>
    <w:rsid w:val="42FB3A03"/>
    <w:rsid w:val="43C35B4D"/>
    <w:rsid w:val="43C66A20"/>
    <w:rsid w:val="44545C0C"/>
    <w:rsid w:val="447B425B"/>
    <w:rsid w:val="460957C9"/>
    <w:rsid w:val="46694D3E"/>
    <w:rsid w:val="47786A27"/>
    <w:rsid w:val="479159A6"/>
    <w:rsid w:val="47B4087B"/>
    <w:rsid w:val="48144A81"/>
    <w:rsid w:val="48E60146"/>
    <w:rsid w:val="492A3865"/>
    <w:rsid w:val="4A432B37"/>
    <w:rsid w:val="4A576C0A"/>
    <w:rsid w:val="4A8B6564"/>
    <w:rsid w:val="4A9E22FB"/>
    <w:rsid w:val="4ABA3495"/>
    <w:rsid w:val="4AE316DA"/>
    <w:rsid w:val="4B401BFF"/>
    <w:rsid w:val="4BB370CB"/>
    <w:rsid w:val="4BF23871"/>
    <w:rsid w:val="4C5E4F7D"/>
    <w:rsid w:val="4CA11BF7"/>
    <w:rsid w:val="4CD004C0"/>
    <w:rsid w:val="4CD20DE9"/>
    <w:rsid w:val="4E237988"/>
    <w:rsid w:val="4E461410"/>
    <w:rsid w:val="4E63444A"/>
    <w:rsid w:val="4EF07EC2"/>
    <w:rsid w:val="4EFD0C45"/>
    <w:rsid w:val="4F4551F5"/>
    <w:rsid w:val="504A4A11"/>
    <w:rsid w:val="507720C0"/>
    <w:rsid w:val="508B0D26"/>
    <w:rsid w:val="508C5215"/>
    <w:rsid w:val="50B725BF"/>
    <w:rsid w:val="50EC1CF2"/>
    <w:rsid w:val="50F14CBE"/>
    <w:rsid w:val="51604021"/>
    <w:rsid w:val="51C066D4"/>
    <w:rsid w:val="52337986"/>
    <w:rsid w:val="52414498"/>
    <w:rsid w:val="52717CF5"/>
    <w:rsid w:val="528E44D1"/>
    <w:rsid w:val="52A34F86"/>
    <w:rsid w:val="538A4126"/>
    <w:rsid w:val="539635A0"/>
    <w:rsid w:val="53F86000"/>
    <w:rsid w:val="555364A3"/>
    <w:rsid w:val="555F6A67"/>
    <w:rsid w:val="55927DE2"/>
    <w:rsid w:val="55A83D15"/>
    <w:rsid w:val="55B45C96"/>
    <w:rsid w:val="55EA0E94"/>
    <w:rsid w:val="560655A9"/>
    <w:rsid w:val="56AE2A8E"/>
    <w:rsid w:val="573D4609"/>
    <w:rsid w:val="583F7537"/>
    <w:rsid w:val="58B92EAD"/>
    <w:rsid w:val="595577E4"/>
    <w:rsid w:val="59957BE3"/>
    <w:rsid w:val="59F96E61"/>
    <w:rsid w:val="5AB37D08"/>
    <w:rsid w:val="5ACC3E96"/>
    <w:rsid w:val="5AED5568"/>
    <w:rsid w:val="5B3D61B7"/>
    <w:rsid w:val="5B8A4F97"/>
    <w:rsid w:val="5C0A77FA"/>
    <w:rsid w:val="5D606240"/>
    <w:rsid w:val="5D804CE9"/>
    <w:rsid w:val="5D9820D9"/>
    <w:rsid w:val="5DAF4A4C"/>
    <w:rsid w:val="5E07087F"/>
    <w:rsid w:val="5E48405C"/>
    <w:rsid w:val="5EB92208"/>
    <w:rsid w:val="5F117FC4"/>
    <w:rsid w:val="5F225DE3"/>
    <w:rsid w:val="5F6F6511"/>
    <w:rsid w:val="5FBF1317"/>
    <w:rsid w:val="600E71FE"/>
    <w:rsid w:val="606F0912"/>
    <w:rsid w:val="60817E05"/>
    <w:rsid w:val="60EF6699"/>
    <w:rsid w:val="61302012"/>
    <w:rsid w:val="613B7D47"/>
    <w:rsid w:val="61FC5E2A"/>
    <w:rsid w:val="62DF0023"/>
    <w:rsid w:val="63691C44"/>
    <w:rsid w:val="63D76242"/>
    <w:rsid w:val="63F45EBB"/>
    <w:rsid w:val="653C0013"/>
    <w:rsid w:val="65F867EE"/>
    <w:rsid w:val="661F6DFC"/>
    <w:rsid w:val="670750F1"/>
    <w:rsid w:val="673E3307"/>
    <w:rsid w:val="67483609"/>
    <w:rsid w:val="676D5732"/>
    <w:rsid w:val="6828297D"/>
    <w:rsid w:val="68400376"/>
    <w:rsid w:val="68B624F1"/>
    <w:rsid w:val="68D7703C"/>
    <w:rsid w:val="68E50076"/>
    <w:rsid w:val="6901226B"/>
    <w:rsid w:val="694A0E38"/>
    <w:rsid w:val="6989454B"/>
    <w:rsid w:val="69E02A63"/>
    <w:rsid w:val="69E35906"/>
    <w:rsid w:val="6A19661F"/>
    <w:rsid w:val="6A371C43"/>
    <w:rsid w:val="6A971A5A"/>
    <w:rsid w:val="6B5D279E"/>
    <w:rsid w:val="6C272A89"/>
    <w:rsid w:val="6C3B2A44"/>
    <w:rsid w:val="6C9B6AC6"/>
    <w:rsid w:val="6D061FB8"/>
    <w:rsid w:val="6ED915AA"/>
    <w:rsid w:val="6F105DC8"/>
    <w:rsid w:val="6FB52FA8"/>
    <w:rsid w:val="7074051F"/>
    <w:rsid w:val="70851BD2"/>
    <w:rsid w:val="70FE32E6"/>
    <w:rsid w:val="7165546A"/>
    <w:rsid w:val="718C50E4"/>
    <w:rsid w:val="71985C2A"/>
    <w:rsid w:val="724B5DB9"/>
    <w:rsid w:val="72B51F05"/>
    <w:rsid w:val="731D307C"/>
    <w:rsid w:val="73604B6E"/>
    <w:rsid w:val="73C4271F"/>
    <w:rsid w:val="74555AB5"/>
    <w:rsid w:val="746B052C"/>
    <w:rsid w:val="74766913"/>
    <w:rsid w:val="74A273CA"/>
    <w:rsid w:val="75B15BB8"/>
    <w:rsid w:val="75B41C3E"/>
    <w:rsid w:val="76CD3A3D"/>
    <w:rsid w:val="777C553F"/>
    <w:rsid w:val="77EE68A4"/>
    <w:rsid w:val="781B1B4B"/>
    <w:rsid w:val="782F1273"/>
    <w:rsid w:val="787C5428"/>
    <w:rsid w:val="78EA7E11"/>
    <w:rsid w:val="79434BA5"/>
    <w:rsid w:val="7964635E"/>
    <w:rsid w:val="7A197DA8"/>
    <w:rsid w:val="7A31771E"/>
    <w:rsid w:val="7ACA2D61"/>
    <w:rsid w:val="7AEF0E33"/>
    <w:rsid w:val="7B6019DD"/>
    <w:rsid w:val="7B965F61"/>
    <w:rsid w:val="7BCE749F"/>
    <w:rsid w:val="7BD44FEE"/>
    <w:rsid w:val="7BD95FF7"/>
    <w:rsid w:val="7BDF5F33"/>
    <w:rsid w:val="7C031D8E"/>
    <w:rsid w:val="7C0D6A3B"/>
    <w:rsid w:val="7C505289"/>
    <w:rsid w:val="7C634327"/>
    <w:rsid w:val="7C9B6731"/>
    <w:rsid w:val="7CE82F11"/>
    <w:rsid w:val="7D522A88"/>
    <w:rsid w:val="7DC46F13"/>
    <w:rsid w:val="7DE6443B"/>
    <w:rsid w:val="7DE7388A"/>
    <w:rsid w:val="7E8135D5"/>
    <w:rsid w:val="7F2546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jc w:val="center"/>
      <w:outlineLvl w:val="0"/>
    </w:pPr>
    <w:rPr>
      <w:rFonts w:ascii="楷体_GB2312" w:hAnsi="Times New Roman" w:eastAsia="楷体_GB2312"/>
      <w:b/>
      <w:sz w:val="28"/>
      <w:szCs w:val="20"/>
    </w:rPr>
  </w:style>
  <w:style w:type="paragraph" w:styleId="3">
    <w:name w:val="heading 2"/>
    <w:basedOn w:val="1"/>
    <w:next w:val="1"/>
    <w:qFormat/>
    <w:locked/>
    <w:uiPriority w:val="9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4"/>
    <w:qFormat/>
    <w:uiPriority w:val="99"/>
    <w:rPr>
      <w:b/>
      <w:bCs/>
      <w:kern w:val="2"/>
      <w:sz w:val="21"/>
      <w:szCs w:val="22"/>
    </w:rPr>
  </w:style>
  <w:style w:type="paragraph" w:styleId="5">
    <w:name w:val="annotation text"/>
    <w:basedOn w:val="1"/>
    <w:link w:val="23"/>
    <w:qFormat/>
    <w:uiPriority w:val="99"/>
    <w:pPr>
      <w:jc w:val="left"/>
    </w:pPr>
    <w:rPr>
      <w:kern w:val="0"/>
      <w:sz w:val="20"/>
      <w:szCs w:val="24"/>
    </w:rPr>
  </w:style>
  <w:style w:type="paragraph" w:styleId="6">
    <w:name w:val="Normal Indent"/>
    <w:basedOn w:val="1"/>
    <w:qFormat/>
    <w:uiPriority w:val="99"/>
    <w:pPr>
      <w:ind w:firstLine="420"/>
    </w:pPr>
    <w:rPr>
      <w:rFonts w:ascii="Times New Roman" w:hAnsi="Times New Roman"/>
      <w:szCs w:val="20"/>
    </w:rPr>
  </w:style>
  <w:style w:type="paragraph" w:styleId="7">
    <w:name w:val="Body Text"/>
    <w:basedOn w:val="1"/>
    <w:qFormat/>
    <w:uiPriority w:val="0"/>
    <w:rPr>
      <w:rFonts w:ascii="楷体_GB2312" w:hAnsi="Arial" w:eastAsia="楷体_GB2312"/>
      <w:kern w:val="0"/>
      <w:sz w:val="28"/>
      <w:szCs w:val="28"/>
    </w:rPr>
  </w:style>
  <w:style w:type="paragraph" w:styleId="8">
    <w:name w:val="Plain Text"/>
    <w:basedOn w:val="1"/>
    <w:link w:val="25"/>
    <w:qFormat/>
    <w:uiPriority w:val="99"/>
    <w:rPr>
      <w:rFonts w:ascii="宋体" w:hAnsi="Courier New"/>
      <w:szCs w:val="20"/>
    </w:rPr>
  </w:style>
  <w:style w:type="paragraph" w:styleId="9">
    <w:name w:val="Balloon Text"/>
    <w:basedOn w:val="1"/>
    <w:link w:val="26"/>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Times New Roman" w:hAnsi="Times New Roman"/>
      <w:sz w:val="18"/>
      <w:szCs w:val="20"/>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qFormat/>
    <w:locked/>
    <w:uiPriority w:val="10"/>
    <w:pPr>
      <w:jc w:val="center"/>
    </w:pPr>
    <w:rPr>
      <w:sz w:val="30"/>
      <w:szCs w:val="24"/>
    </w:rPr>
  </w:style>
  <w:style w:type="character" w:styleId="15">
    <w:name w:val="page number"/>
    <w:basedOn w:val="14"/>
    <w:qFormat/>
    <w:uiPriority w:val="0"/>
  </w:style>
  <w:style w:type="character" w:styleId="16">
    <w:name w:val="FollowedHyperlink"/>
    <w:basedOn w:val="14"/>
    <w:qFormat/>
    <w:uiPriority w:val="99"/>
    <w:rPr>
      <w:rFonts w:cs="Times New Roman"/>
      <w:color w:val="auto"/>
      <w:u w:val="none"/>
    </w:rPr>
  </w:style>
  <w:style w:type="character" w:styleId="17">
    <w:name w:val="HTML Typewriter"/>
    <w:basedOn w:val="14"/>
    <w:qFormat/>
    <w:uiPriority w:val="99"/>
    <w:rPr>
      <w:rFonts w:ascii="宋体" w:hAnsi="宋体" w:eastAsia="宋体" w:cs="宋体"/>
      <w:sz w:val="24"/>
      <w:szCs w:val="24"/>
    </w:rPr>
  </w:style>
  <w:style w:type="character" w:styleId="18">
    <w:name w:val="Hyperlink"/>
    <w:basedOn w:val="14"/>
    <w:qFormat/>
    <w:uiPriority w:val="0"/>
    <w:rPr>
      <w:color w:val="0000FF"/>
      <w:u w:val="single"/>
    </w:rPr>
  </w:style>
  <w:style w:type="character" w:styleId="19">
    <w:name w:val="annotation reference"/>
    <w:basedOn w:val="14"/>
    <w:qFormat/>
    <w:uiPriority w:val="99"/>
    <w:rPr>
      <w:rFonts w:cs="Times New Roman"/>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basedOn w:val="14"/>
    <w:link w:val="2"/>
    <w:qFormat/>
    <w:uiPriority w:val="9"/>
    <w:rPr>
      <w:rFonts w:ascii="Calibri" w:hAnsi="Calibri"/>
      <w:b/>
      <w:bCs/>
      <w:kern w:val="44"/>
      <w:sz w:val="44"/>
      <w:szCs w:val="44"/>
    </w:rPr>
  </w:style>
  <w:style w:type="character" w:customStyle="1" w:styleId="23">
    <w:name w:val="批注文字 字符"/>
    <w:basedOn w:val="14"/>
    <w:link w:val="5"/>
    <w:qFormat/>
    <w:locked/>
    <w:uiPriority w:val="99"/>
    <w:rPr>
      <w:rFonts w:ascii="Calibri" w:hAnsi="Calibri" w:cs="Times New Roman"/>
      <w:sz w:val="24"/>
      <w:szCs w:val="24"/>
    </w:rPr>
  </w:style>
  <w:style w:type="character" w:customStyle="1" w:styleId="24">
    <w:name w:val="批注主题 字符"/>
    <w:basedOn w:val="23"/>
    <w:link w:val="4"/>
    <w:qFormat/>
    <w:locked/>
    <w:uiPriority w:val="99"/>
    <w:rPr>
      <w:rFonts w:ascii="Calibri" w:hAnsi="Calibri" w:cs="Times New Roman"/>
      <w:sz w:val="24"/>
      <w:szCs w:val="24"/>
    </w:rPr>
  </w:style>
  <w:style w:type="character" w:customStyle="1" w:styleId="25">
    <w:name w:val="纯文本 字符"/>
    <w:basedOn w:val="14"/>
    <w:link w:val="8"/>
    <w:semiHidden/>
    <w:qFormat/>
    <w:uiPriority w:val="99"/>
    <w:rPr>
      <w:rFonts w:ascii="宋体" w:hAnsi="Courier New" w:cs="Courier New"/>
      <w:szCs w:val="21"/>
    </w:rPr>
  </w:style>
  <w:style w:type="character" w:customStyle="1" w:styleId="26">
    <w:name w:val="批注框文本 字符"/>
    <w:basedOn w:val="14"/>
    <w:link w:val="9"/>
    <w:qFormat/>
    <w:locked/>
    <w:uiPriority w:val="99"/>
    <w:rPr>
      <w:rFonts w:ascii="Calibri" w:hAnsi="Calibri" w:cs="Times New Roman"/>
      <w:kern w:val="2"/>
      <w:sz w:val="18"/>
      <w:szCs w:val="18"/>
    </w:rPr>
  </w:style>
  <w:style w:type="character" w:customStyle="1" w:styleId="27">
    <w:name w:val="页脚 字符"/>
    <w:basedOn w:val="14"/>
    <w:link w:val="10"/>
    <w:semiHidden/>
    <w:qFormat/>
    <w:uiPriority w:val="99"/>
    <w:rPr>
      <w:rFonts w:ascii="Calibri" w:hAnsi="Calibri"/>
      <w:sz w:val="18"/>
      <w:szCs w:val="18"/>
    </w:rPr>
  </w:style>
  <w:style w:type="character" w:customStyle="1" w:styleId="28">
    <w:name w:val="页眉 字符"/>
    <w:basedOn w:val="14"/>
    <w:link w:val="11"/>
    <w:semiHidden/>
    <w:qFormat/>
    <w:uiPriority w:val="99"/>
    <w:rPr>
      <w:rFonts w:ascii="Calibri" w:hAnsi="Calibri"/>
      <w:sz w:val="18"/>
      <w:szCs w:val="18"/>
    </w:rPr>
  </w:style>
  <w:style w:type="paragraph" w:customStyle="1" w:styleId="29">
    <w:name w:val="普通文字"/>
    <w:basedOn w:val="1"/>
    <w:next w:val="1"/>
    <w:qFormat/>
    <w:uiPriority w:val="99"/>
    <w:rPr>
      <w:rFonts w:ascii="宋体" w:hAnsi="Times New Roman"/>
      <w:kern w:val="0"/>
      <w:sz w:val="24"/>
      <w:szCs w:val="20"/>
    </w:rPr>
  </w:style>
  <w:style w:type="character" w:customStyle="1" w:styleId="30">
    <w:name w:val="font01"/>
    <w:basedOn w:val="14"/>
    <w:qFormat/>
    <w:uiPriority w:val="99"/>
    <w:rPr>
      <w:rFonts w:ascii="宋体" w:hAnsi="宋体" w:eastAsia="宋体" w:cs="宋体"/>
      <w:b/>
      <w:color w:val="000000"/>
      <w:sz w:val="24"/>
      <w:szCs w:val="24"/>
      <w:u w:val="none"/>
    </w:rPr>
  </w:style>
  <w:style w:type="paragraph" w:customStyle="1" w:styleId="31">
    <w:name w:val="正文 1.1"/>
    <w:basedOn w:val="1"/>
    <w:next w:val="32"/>
    <w:qFormat/>
    <w:uiPriority w:val="99"/>
    <w:pPr>
      <w:numPr>
        <w:ilvl w:val="1"/>
        <w:numId w:val="1"/>
      </w:numPr>
      <w:ind w:firstLine="550"/>
      <w:outlineLvl w:val="1"/>
    </w:pPr>
    <w:rPr>
      <w:rFonts w:ascii="仿宋" w:hAnsi="仿宋"/>
      <w:b/>
    </w:rPr>
  </w:style>
  <w:style w:type="paragraph" w:customStyle="1" w:styleId="32">
    <w:name w:val="正文 1.1.1"/>
    <w:basedOn w:val="1"/>
    <w:next w:val="1"/>
    <w:qFormat/>
    <w:uiPriority w:val="99"/>
    <w:pPr>
      <w:numPr>
        <w:ilvl w:val="2"/>
        <w:numId w:val="1"/>
      </w:numPr>
      <w:outlineLvl w:val="2"/>
    </w:pPr>
    <w:rPr>
      <w:rFonts w:hAnsi="宋体"/>
      <w:color w:val="FF0000"/>
    </w:rPr>
  </w:style>
  <w:style w:type="character" w:customStyle="1" w:styleId="33">
    <w:name w:val="font11"/>
    <w:basedOn w:val="14"/>
    <w:qFormat/>
    <w:uiPriority w:val="99"/>
    <w:rPr>
      <w:rFonts w:ascii="Times New Roman" w:hAnsi="Times New Roman" w:cs="Times New Roman"/>
      <w:color w:val="000000"/>
      <w:sz w:val="20"/>
      <w:szCs w:val="20"/>
      <w:u w:val="none"/>
    </w:rPr>
  </w:style>
  <w:style w:type="character" w:customStyle="1" w:styleId="34">
    <w:name w:val="font41"/>
    <w:basedOn w:val="14"/>
    <w:qFormat/>
    <w:uiPriority w:val="0"/>
    <w:rPr>
      <w:rFonts w:hint="eastAsia" w:ascii="宋体" w:hAnsi="宋体" w:eastAsia="宋体" w:cs="宋体"/>
      <w:color w:val="000000"/>
      <w:sz w:val="22"/>
      <w:szCs w:val="22"/>
      <w:u w:val="none"/>
    </w:rPr>
  </w:style>
  <w:style w:type="paragraph" w:customStyle="1" w:styleId="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36">
    <w:name w:val="Char"/>
    <w:basedOn w:val="1"/>
    <w:qFormat/>
    <w:uiPriority w:val="0"/>
    <w:pPr>
      <w:tabs>
        <w:tab w:val="left" w:pos="360"/>
      </w:tabs>
      <w:ind w:firstLine="200" w:firstLineChars="200"/>
    </w:pPr>
    <w:rPr>
      <w:rFonts w:ascii="Times New Roman" w:hAnsi="Times New Roman"/>
      <w:sz w:val="28"/>
      <w:szCs w:val="30"/>
    </w:rPr>
  </w:style>
  <w:style w:type="paragraph" w:styleId="37">
    <w:name w:val="List Paragraph"/>
    <w:basedOn w:val="1"/>
    <w:unhideWhenUsed/>
    <w:qFormat/>
    <w:uiPriority w:val="99"/>
    <w:pPr>
      <w:ind w:firstLine="420" w:firstLineChars="200"/>
    </w:pPr>
  </w:style>
  <w:style w:type="paragraph" w:customStyle="1" w:styleId="38">
    <w:name w:val="p16"/>
    <w:basedOn w:val="1"/>
    <w:uiPriority w:val="0"/>
    <w:pPr>
      <w:spacing w:after="120" w:line="360" w:lineRule="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82821-188C-4CA1-8D67-2E08AF26262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651</Words>
  <Characters>3714</Characters>
  <Lines>30</Lines>
  <Paragraphs>8</Paragraphs>
  <TotalTime>0</TotalTime>
  <ScaleCrop>false</ScaleCrop>
  <LinksUpToDate>false</LinksUpToDate>
  <CharactersWithSpaces>4357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2018-08-09T05:06:00Z</dcterms:created>
  <dc:creator>qy</dc:creator>
  <cp:lastModifiedBy>柠檬の夏</cp:lastModifiedBy>
  <dcterms:modified xsi:type="dcterms:W3CDTF">2018-10-19T01:45:05Z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