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02"/>
        </w:tabs>
        <w:spacing w:line="360" w:lineRule="auto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/>
          <w:sz w:val="28"/>
          <w:szCs w:val="28"/>
        </w:rPr>
        <w:t>扬州大学附属医院生活用品采购项目询价</w:t>
      </w:r>
      <w:r>
        <w:rPr>
          <w:rFonts w:ascii="宋体" w:hAnsi="宋体"/>
          <w:b/>
          <w:sz w:val="28"/>
          <w:szCs w:val="28"/>
        </w:rPr>
        <w:t>公告</w:t>
      </w:r>
    </w:p>
    <w:p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江苏唯诚建设咨询有限公司受扬州大学附属医院的委托，就扬州大学附属医院生活用品采购项目进行询价采购，现欢迎符合相关条件的供应商参加投标。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一、招标项目名称及编号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项目名称：扬州大学附属医院生活用品采购项目  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标书编号：VCCGDL-201812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号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二、招标项目简介</w:t>
      </w:r>
    </w:p>
    <w:p>
      <w:pPr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1、</w:t>
      </w:r>
      <w:r>
        <w:rPr>
          <w:rFonts w:hint="eastAsia" w:ascii="宋体" w:hAnsi="宋体"/>
          <w:szCs w:val="21"/>
        </w:rPr>
        <w:t>扬州大学附属医院拟采购一批生活用品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2、采购预算：</w:t>
      </w:r>
      <w:r>
        <w:rPr>
          <w:rFonts w:hint="eastAsia" w:ascii="宋体" w:hAnsi="宋体"/>
          <w:b/>
          <w:color w:val="000000"/>
          <w:szCs w:val="21"/>
          <w:u w:val="single"/>
        </w:rPr>
        <w:t>29.50</w:t>
      </w:r>
      <w:r>
        <w:rPr>
          <w:rFonts w:hint="eastAsia" w:ascii="宋体" w:hAnsi="宋体"/>
          <w:b/>
          <w:color w:val="000000"/>
          <w:szCs w:val="21"/>
        </w:rPr>
        <w:t>万元。</w:t>
      </w:r>
      <w:r>
        <w:rPr>
          <w:rFonts w:hint="eastAsia" w:ascii="宋体" w:hAnsi="宋体"/>
          <w:color w:val="000000"/>
          <w:szCs w:val="21"/>
        </w:rPr>
        <w:t>各供应商报价不得高出采购预算，否则作废标处理。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3、工期：</w:t>
      </w:r>
      <w:r>
        <w:rPr>
          <w:rFonts w:hint="eastAsia" w:ascii="宋体" w:hAnsi="宋体"/>
          <w:szCs w:val="21"/>
        </w:rPr>
        <w:t>本项目建设工期自签订合同之日起3个工作日内。</w:t>
      </w:r>
    </w:p>
    <w:p>
      <w:pPr>
        <w:spacing w:line="360" w:lineRule="auto"/>
        <w:ind w:firstLine="420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  <w:lang w:val="zh-CN"/>
        </w:rPr>
        <w:t>4、项目技术要求和有关说明：详见询价文件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三、供应商资质要求</w:t>
      </w:r>
    </w:p>
    <w:p>
      <w:pPr>
        <w:spacing w:line="360" w:lineRule="auto"/>
        <w:ind w:firstLine="420" w:firstLineChars="200"/>
        <w:rPr>
          <w:rFonts w:ascii="宋体" w:hAnsi="宋体" w:cs="宋体"/>
          <w:color w:val="222222"/>
          <w:kern w:val="0"/>
          <w:szCs w:val="21"/>
        </w:rPr>
      </w:pPr>
      <w:r>
        <w:rPr>
          <w:rFonts w:hint="eastAsia" w:ascii="宋体" w:hAnsi="宋体" w:cs="宋体"/>
          <w:color w:val="222222"/>
          <w:kern w:val="0"/>
          <w:szCs w:val="21"/>
        </w:rPr>
        <w:t>应符合《中华人民共和国政府采购法》第二十二条规定：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四、招标文件发布信息</w:t>
      </w:r>
    </w:p>
    <w:p>
      <w:pPr>
        <w:spacing w:line="360" w:lineRule="auto"/>
        <w:ind w:right="-155" w:firstLine="420" w:firstLineChars="200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szCs w:val="21"/>
        </w:rPr>
        <w:t>公告开始时间：2018年12月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日</w:t>
      </w:r>
    </w:p>
    <w:p>
      <w:pPr>
        <w:spacing w:line="360" w:lineRule="auto"/>
        <w:ind w:right="-155" w:firstLine="422" w:firstLineChars="200"/>
        <w:rPr>
          <w:rStyle w:val="6"/>
          <w:color w:val="333333"/>
          <w:szCs w:val="21"/>
        </w:rPr>
      </w:pPr>
      <w:r>
        <w:rPr>
          <w:rStyle w:val="6"/>
          <w:rFonts w:hint="eastAsia"/>
          <w:color w:val="333333"/>
          <w:szCs w:val="21"/>
        </w:rPr>
        <w:t>五、其他有关事项：</w:t>
      </w:r>
    </w:p>
    <w:p>
      <w:pPr>
        <w:spacing w:line="360" w:lineRule="auto"/>
        <w:ind w:right="-155" w:firstLine="420" w:firstLineChars="200"/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1、所有报价均为人民币。</w:t>
      </w:r>
    </w:p>
    <w:p>
      <w:pPr>
        <w:spacing w:line="360" w:lineRule="auto"/>
        <w:ind w:right="-155" w:firstLine="420" w:firstLineChars="200"/>
        <w:rPr>
          <w:rFonts w:ascii="宋体" w:hAnsi="宋体"/>
          <w:szCs w:val="21"/>
        </w:rPr>
      </w:pPr>
      <w:r>
        <w:rPr>
          <w:rFonts w:hint="eastAsia"/>
          <w:color w:val="333333"/>
          <w:szCs w:val="21"/>
        </w:rPr>
        <w:t>2、供应商如提供假、冒、伪、劣商品的，3年内不得进入扬州市政府采购市场，并根据《政府采购法》的规定予以处罚。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六、投标文件接收信息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投标文件接收开始时间：2018年12月</w:t>
      </w:r>
      <w:r>
        <w:rPr>
          <w:rFonts w:hint="eastAsia" w:ascii="宋体" w:hAnsi="宋体"/>
          <w:szCs w:val="21"/>
          <w:lang w:val="en-US" w:eastAsia="zh-CN"/>
        </w:rPr>
        <w:t>19</w:t>
      </w:r>
      <w:r>
        <w:rPr>
          <w:rFonts w:hint="eastAsia" w:ascii="宋体" w:hAnsi="宋体"/>
          <w:szCs w:val="21"/>
        </w:rPr>
        <w:t>日下午14 :30</w:t>
      </w:r>
      <w:r>
        <w:rPr>
          <w:rFonts w:hint="eastAsia" w:ascii="宋体" w:hAnsi="宋体"/>
          <w:szCs w:val="21"/>
        </w:rPr>
        <w:t>（北京时间）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投标文件接收截止时间：2018年12月</w:t>
      </w:r>
      <w:r>
        <w:rPr>
          <w:rFonts w:hint="eastAsia" w:ascii="宋体" w:hAnsi="宋体"/>
          <w:szCs w:val="21"/>
          <w:lang w:val="en-US" w:eastAsia="zh-CN"/>
        </w:rPr>
        <w:t>19</w:t>
      </w:r>
      <w:r>
        <w:rPr>
          <w:rFonts w:hint="eastAsia" w:ascii="宋体" w:hAnsi="宋体"/>
          <w:szCs w:val="21"/>
        </w:rPr>
        <w:t>日下午15：00</w:t>
      </w:r>
      <w:r>
        <w:rPr>
          <w:rFonts w:hint="eastAsia" w:ascii="宋体" w:hAnsi="宋体"/>
          <w:szCs w:val="21"/>
        </w:rPr>
        <w:t>（北京时间）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投标文件接收地点：江苏唯诚建设咨询有限公司1913会议室（扬州维扬路106-1号，扬州商城国际大厦19F）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投标文件接收人：王云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七、开标有关信息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开标时间：2018年12月</w:t>
      </w:r>
      <w:r>
        <w:rPr>
          <w:rFonts w:hint="eastAsia" w:ascii="宋体" w:hAnsi="宋体"/>
          <w:szCs w:val="21"/>
          <w:lang w:val="en-US" w:eastAsia="zh-CN"/>
        </w:rPr>
        <w:t>19</w:t>
      </w:r>
      <w:r>
        <w:rPr>
          <w:rFonts w:hint="eastAsia" w:ascii="宋体" w:hAnsi="宋体"/>
          <w:szCs w:val="21"/>
        </w:rPr>
        <w:t>日下午15：00（北京时间）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开标地点：江苏唯诚建设咨询有限公司1913会议室（扬州维扬路106-1号，扬州商城国际大厦19F）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八、本次招标联系事项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联系人：王云  电话：0514-87880356  18652540359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地址：扬州维扬路106-1号，扬州商城国际大厦19F</w:t>
      </w:r>
      <w:r>
        <w:rPr>
          <w:rFonts w:hint="eastAsia" w:ascii="宋体" w:hAnsi="宋体"/>
        </w:rPr>
        <w:t> </w:t>
      </w:r>
      <w:r>
        <w:rPr>
          <w:rFonts w:hint="eastAsia" w:ascii="宋体" w:hAnsi="宋体"/>
          <w:szCs w:val="21"/>
        </w:rPr>
        <w:t xml:space="preserve">      邮政编码：225000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网址：http://cggl.yzu.edu.cn/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户名、开户银行及账号：</w:t>
      </w:r>
      <w:r>
        <w:rPr>
          <w:rFonts w:hint="eastAsia" w:ascii="宋体" w:hAnsi="宋体" w:cs="宋体"/>
          <w:kern w:val="0"/>
          <w:szCs w:val="21"/>
        </w:rPr>
        <w:t xml:space="preserve">江苏唯诚建设咨询有限公司   </w:t>
      </w:r>
      <w:r>
        <w:rPr>
          <w:rFonts w:hint="eastAsia" w:ascii="宋体" w:hAnsi="宋体" w:cs="宋体"/>
          <w:szCs w:val="21"/>
        </w:rPr>
        <w:t>招商银行扬州分行开发区支行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szCs w:val="21"/>
        </w:rPr>
        <w:t>514902159710603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采购单位联系人: 周常俊   电话：</w:t>
      </w: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773592553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九、特别提醒：保证金采用电汇形式交纳(不接受其他方式)</w:t>
      </w:r>
      <w:r>
        <w:rPr>
          <w:rFonts w:hint="eastAsia" w:ascii="宋体" w:hAnsi="宋体"/>
          <w:b/>
          <w:szCs w:val="21"/>
          <w:lang w:eastAsia="zh-CN"/>
        </w:rPr>
        <w:t>，并注明项目名称，否则可能会影响保证金的及时退还</w:t>
      </w:r>
      <w:r>
        <w:rPr>
          <w:rFonts w:hint="eastAsia" w:ascii="宋体" w:hAnsi="宋体"/>
          <w:b/>
          <w:szCs w:val="21"/>
        </w:rPr>
        <w:t>。</w:t>
      </w:r>
    </w:p>
    <w:p>
      <w:pPr>
        <w:spacing w:line="400" w:lineRule="exact"/>
        <w:jc w:val="right"/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spacing w:line="400" w:lineRule="exact"/>
        <w:ind w:firstLine="420" w:firstLineChars="200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江苏唯诚建设咨询有限公司</w:t>
      </w:r>
    </w:p>
    <w:p>
      <w:pPr>
        <w:spacing w:line="400" w:lineRule="exact"/>
        <w:ind w:firstLine="420" w:firstLineChars="200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2018年12月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日</w:t>
      </w:r>
    </w:p>
    <w:p>
      <w:pPr>
        <w:spacing w:line="400" w:lineRule="exact"/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46E3"/>
    <w:rsid w:val="000324BC"/>
    <w:rsid w:val="00032FD1"/>
    <w:rsid w:val="0005146C"/>
    <w:rsid w:val="001427C0"/>
    <w:rsid w:val="002009FD"/>
    <w:rsid w:val="002102E6"/>
    <w:rsid w:val="002259BA"/>
    <w:rsid w:val="002457DE"/>
    <w:rsid w:val="00256248"/>
    <w:rsid w:val="002855D4"/>
    <w:rsid w:val="00294A50"/>
    <w:rsid w:val="002B7B8A"/>
    <w:rsid w:val="002D0FC7"/>
    <w:rsid w:val="00303BE3"/>
    <w:rsid w:val="003152A0"/>
    <w:rsid w:val="00330E4F"/>
    <w:rsid w:val="00356852"/>
    <w:rsid w:val="003701A4"/>
    <w:rsid w:val="00384B8B"/>
    <w:rsid w:val="00394D98"/>
    <w:rsid w:val="003B562F"/>
    <w:rsid w:val="003B74A7"/>
    <w:rsid w:val="003C135D"/>
    <w:rsid w:val="003C25F9"/>
    <w:rsid w:val="00403944"/>
    <w:rsid w:val="00441F64"/>
    <w:rsid w:val="00452ADA"/>
    <w:rsid w:val="004554FF"/>
    <w:rsid w:val="004A726E"/>
    <w:rsid w:val="004D397B"/>
    <w:rsid w:val="004D7063"/>
    <w:rsid w:val="004E6EDE"/>
    <w:rsid w:val="004F5783"/>
    <w:rsid w:val="0050108F"/>
    <w:rsid w:val="005A1109"/>
    <w:rsid w:val="00663148"/>
    <w:rsid w:val="0066660A"/>
    <w:rsid w:val="006758C9"/>
    <w:rsid w:val="006945FD"/>
    <w:rsid w:val="006A0BF2"/>
    <w:rsid w:val="006E104F"/>
    <w:rsid w:val="0076382B"/>
    <w:rsid w:val="00764272"/>
    <w:rsid w:val="00767017"/>
    <w:rsid w:val="00856F8F"/>
    <w:rsid w:val="00890EE5"/>
    <w:rsid w:val="008B291A"/>
    <w:rsid w:val="008F29E2"/>
    <w:rsid w:val="009245C3"/>
    <w:rsid w:val="009265B2"/>
    <w:rsid w:val="00941AE4"/>
    <w:rsid w:val="00971F2D"/>
    <w:rsid w:val="00980016"/>
    <w:rsid w:val="009C45D6"/>
    <w:rsid w:val="009D301D"/>
    <w:rsid w:val="00A03EFA"/>
    <w:rsid w:val="00A20EF4"/>
    <w:rsid w:val="00A225B0"/>
    <w:rsid w:val="00A30BA4"/>
    <w:rsid w:val="00A74D7F"/>
    <w:rsid w:val="00A760DC"/>
    <w:rsid w:val="00A87A66"/>
    <w:rsid w:val="00A9019D"/>
    <w:rsid w:val="00AC08B4"/>
    <w:rsid w:val="00AD0A91"/>
    <w:rsid w:val="00AE4996"/>
    <w:rsid w:val="00B32455"/>
    <w:rsid w:val="00B54366"/>
    <w:rsid w:val="00B545C1"/>
    <w:rsid w:val="00B85341"/>
    <w:rsid w:val="00B96150"/>
    <w:rsid w:val="00BA0FAD"/>
    <w:rsid w:val="00BB7FF9"/>
    <w:rsid w:val="00BE27BB"/>
    <w:rsid w:val="00BE5307"/>
    <w:rsid w:val="00BE6B3F"/>
    <w:rsid w:val="00C01F9D"/>
    <w:rsid w:val="00C023BC"/>
    <w:rsid w:val="00C107D2"/>
    <w:rsid w:val="00C146D2"/>
    <w:rsid w:val="00C32F97"/>
    <w:rsid w:val="00C33398"/>
    <w:rsid w:val="00C643C6"/>
    <w:rsid w:val="00CB6966"/>
    <w:rsid w:val="00CB78C4"/>
    <w:rsid w:val="00CC6AF3"/>
    <w:rsid w:val="00CD060A"/>
    <w:rsid w:val="00D6611B"/>
    <w:rsid w:val="00DA2075"/>
    <w:rsid w:val="00DD4FAA"/>
    <w:rsid w:val="00E45AEF"/>
    <w:rsid w:val="00E84F38"/>
    <w:rsid w:val="00EC4A52"/>
    <w:rsid w:val="00EC54BD"/>
    <w:rsid w:val="00F17F82"/>
    <w:rsid w:val="00F446E3"/>
    <w:rsid w:val="00F84EA4"/>
    <w:rsid w:val="00F943A9"/>
    <w:rsid w:val="00FD003C"/>
    <w:rsid w:val="00FD32CE"/>
    <w:rsid w:val="00FE6A0D"/>
    <w:rsid w:val="00FE6DE8"/>
    <w:rsid w:val="00FF3505"/>
    <w:rsid w:val="297F3006"/>
    <w:rsid w:val="2E4359CF"/>
    <w:rsid w:val="30582D97"/>
    <w:rsid w:val="342633B3"/>
    <w:rsid w:val="3CE67033"/>
    <w:rsid w:val="434F228F"/>
    <w:rsid w:val="6F15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iPriority w:val="0"/>
    <w:rPr>
      <w:color w:val="000000"/>
      <w:u w:val="none"/>
    </w:r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标题 1 Char"/>
    <w:basedOn w:val="5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138</Words>
  <Characters>793</Characters>
  <Lines>6</Lines>
  <Paragraphs>1</Paragraphs>
  <TotalTime>3</TotalTime>
  <ScaleCrop>false</ScaleCrop>
  <LinksUpToDate>false</LinksUpToDate>
  <CharactersWithSpaces>930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2016-06-07T04:42:00Z</dcterms:created>
  <dc:creator>User</dc:creator>
  <cp:lastModifiedBy>Administrator</cp:lastModifiedBy>
  <dcterms:modified xsi:type="dcterms:W3CDTF">2018-12-12T08:41:41Z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